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23" w:rsidRDefault="008F7E23" w:rsidP="008F7E23">
      <w:pPr>
        <w:pStyle w:val="ConsPlusNormal"/>
        <w:spacing w:before="200"/>
      </w:pPr>
    </w:p>
    <w:p w:rsidR="008F7E23" w:rsidRDefault="008F7E23" w:rsidP="008F7E23">
      <w:pPr>
        <w:pStyle w:val="ConsPlusNormal"/>
        <w:outlineLvl w:val="0"/>
      </w:pPr>
      <w:r>
        <w:t>Зарегистрировано в Национальном реестре правовых актов</w:t>
      </w:r>
    </w:p>
    <w:p w:rsidR="008F7E23" w:rsidRDefault="008F7E23" w:rsidP="008F7E23">
      <w:pPr>
        <w:pStyle w:val="ConsPlusNormal"/>
        <w:spacing w:before="200"/>
      </w:pPr>
      <w:r>
        <w:t>Республики Беларусь 2 сентября 2020 г. N 5/48337</w:t>
      </w:r>
    </w:p>
    <w:p w:rsidR="008F7E23" w:rsidRDefault="008F7E23" w:rsidP="008F7E23">
      <w:pPr>
        <w:pStyle w:val="ConsPlusNormal"/>
        <w:pBdr>
          <w:top w:val="single" w:sz="6" w:space="0" w:color="auto"/>
        </w:pBdr>
        <w:spacing w:before="100" w:after="100"/>
        <w:jc w:val="both"/>
        <w:rPr>
          <w:sz w:val="2"/>
          <w:szCs w:val="2"/>
        </w:rPr>
      </w:pPr>
    </w:p>
    <w:p w:rsidR="008F7E23" w:rsidRDefault="008F7E23" w:rsidP="008F7E23">
      <w:pPr>
        <w:pStyle w:val="ConsPlusNormal"/>
      </w:pPr>
    </w:p>
    <w:p w:rsidR="008F7E23" w:rsidRDefault="008F7E23" w:rsidP="008F7E23">
      <w:pPr>
        <w:pStyle w:val="ConsPlusTitle"/>
        <w:jc w:val="center"/>
      </w:pPr>
      <w:r>
        <w:t>ПОСТАНОВЛЕНИЕ СОВЕТА МИНИСТРОВ РЕСПУБЛИКИ БЕЛАРУСЬ</w:t>
      </w:r>
    </w:p>
    <w:p w:rsidR="008F7E23" w:rsidRDefault="008F7E23" w:rsidP="008F7E23">
      <w:pPr>
        <w:pStyle w:val="ConsPlusTitle"/>
        <w:jc w:val="center"/>
      </w:pPr>
      <w:r>
        <w:t>31 августа 2020 г. N 516</w:t>
      </w:r>
    </w:p>
    <w:p w:rsidR="008F7E23" w:rsidRDefault="008F7E23" w:rsidP="008F7E23">
      <w:pPr>
        <w:pStyle w:val="ConsPlusTitle"/>
        <w:jc w:val="center"/>
      </w:pPr>
    </w:p>
    <w:p w:rsidR="008F7E23" w:rsidRDefault="008F7E23" w:rsidP="008F7E23">
      <w:pPr>
        <w:pStyle w:val="ConsPlusTitle"/>
        <w:jc w:val="center"/>
      </w:pPr>
      <w:r>
        <w:t>О СИСТЕМЕ ПРОТИВОПОЖАРНОГО НОРМИРОВАНИЯ И СТАНДАРТИЗАЦИИ</w:t>
      </w:r>
    </w:p>
    <w:p w:rsidR="008F7E23" w:rsidRDefault="008F7E23" w:rsidP="008F7E2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F7E23" w:rsidTr="00E51ECB">
        <w:trPr>
          <w:jc w:val="center"/>
        </w:trPr>
        <w:tc>
          <w:tcPr>
            <w:tcW w:w="10147" w:type="dxa"/>
            <w:tcBorders>
              <w:left w:val="single" w:sz="24" w:space="0" w:color="CED3F1"/>
              <w:right w:val="single" w:sz="24" w:space="0" w:color="F4F3F8"/>
            </w:tcBorders>
            <w:shd w:val="clear" w:color="auto" w:fill="F4F3F8"/>
          </w:tcPr>
          <w:p w:rsidR="008F7E23" w:rsidRDefault="008F7E23" w:rsidP="00E51ECB">
            <w:pPr>
              <w:pStyle w:val="ConsPlusNormal"/>
              <w:jc w:val="center"/>
              <w:rPr>
                <w:color w:val="392C69"/>
              </w:rPr>
            </w:pPr>
            <w:r>
              <w:rPr>
                <w:color w:val="392C69"/>
              </w:rPr>
              <w:t>(в ред. постановления Совмина от 11.08.2022 N 520)</w:t>
            </w:r>
          </w:p>
        </w:tc>
      </w:tr>
    </w:tbl>
    <w:p w:rsidR="008F7E23" w:rsidRDefault="008F7E23" w:rsidP="008F7E23">
      <w:pPr>
        <w:pStyle w:val="ConsPlusNormal"/>
      </w:pPr>
    </w:p>
    <w:p w:rsidR="008F7E23" w:rsidRDefault="008F7E23" w:rsidP="008F7E23">
      <w:pPr>
        <w:pStyle w:val="ConsPlusNormal"/>
        <w:ind w:firstLine="540"/>
        <w:jc w:val="both"/>
      </w:pPr>
      <w:r>
        <w:t>На основании части второй статьи 8 Закона Республики Беларусь от 15 июня 1993 г. N 2403-XII "О пожарной безопасности" Совет Министров Республики Беларусь ПОСТАНОВЛЯЕТ:</w:t>
      </w:r>
    </w:p>
    <w:p w:rsidR="008F7E23" w:rsidRDefault="008F7E23" w:rsidP="008F7E23">
      <w:pPr>
        <w:pStyle w:val="ConsPlusNormal"/>
        <w:spacing w:before="200"/>
        <w:ind w:firstLine="540"/>
        <w:jc w:val="both"/>
      </w:pPr>
      <w:r>
        <w:t xml:space="preserve">1. </w:t>
      </w:r>
      <w:proofErr w:type="gramStart"/>
      <w:r>
        <w:t>Установить перечень нормативных правовых актов (их структурных элементов), в том числе обязательных для соблюдения технических нормати</w:t>
      </w:r>
      <w:bookmarkStart w:id="0" w:name="_GoBack"/>
      <w:bookmarkEnd w:id="0"/>
      <w:r>
        <w:t>вных правовых актов (их структурных элементов), международных договоров Республики Беларусь (их структурных элементов), технических регламентов Таможенного союза, Евразийского экономического союза (их структурных элементов) и иных международно-правовых актов, содержащих обязательства Республики Беларусь (их структурных элементов), образующих систему противопожарного нормирования и стандартизации, согласно приложению.</w:t>
      </w:r>
      <w:proofErr w:type="gramEnd"/>
    </w:p>
    <w:p w:rsidR="008F7E23" w:rsidRDefault="008F7E23" w:rsidP="008F7E23">
      <w:pPr>
        <w:pStyle w:val="ConsPlusNormal"/>
        <w:spacing w:before="200"/>
        <w:ind w:firstLine="540"/>
        <w:jc w:val="both"/>
      </w:pPr>
      <w:r>
        <w:t>2. Предоставить Министерству по чрезвычайным ситуациям право разъяснять вопросы применения настоящего постановления.</w:t>
      </w:r>
    </w:p>
    <w:p w:rsidR="008F7E23" w:rsidRDefault="008F7E23" w:rsidP="008F7E23">
      <w:pPr>
        <w:pStyle w:val="ConsPlusNormal"/>
        <w:spacing w:before="200"/>
        <w:ind w:firstLine="540"/>
        <w:jc w:val="both"/>
      </w:pPr>
      <w:r>
        <w:t>3. Настоящее постановление вступает в силу после его официального опубликования.</w:t>
      </w:r>
    </w:p>
    <w:p w:rsidR="008F7E23" w:rsidRDefault="008F7E23" w:rsidP="008F7E23">
      <w:pPr>
        <w:pStyle w:val="ConsPlusNormal"/>
        <w:ind w:firstLine="540"/>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8F7E23" w:rsidTr="00E51ECB">
        <w:tc>
          <w:tcPr>
            <w:tcW w:w="5103" w:type="dxa"/>
          </w:tcPr>
          <w:p w:rsidR="008F7E23" w:rsidRDefault="008F7E23" w:rsidP="00E51ECB">
            <w:pPr>
              <w:pStyle w:val="ConsPlusNormal"/>
            </w:pPr>
            <w:r>
              <w:t>Премьер-министр Республики Беларусь</w:t>
            </w:r>
          </w:p>
        </w:tc>
        <w:tc>
          <w:tcPr>
            <w:tcW w:w="5103" w:type="dxa"/>
          </w:tcPr>
          <w:p w:rsidR="008F7E23" w:rsidRDefault="008F7E23" w:rsidP="00E51ECB">
            <w:pPr>
              <w:pStyle w:val="ConsPlusNormal"/>
              <w:jc w:val="right"/>
            </w:pPr>
            <w:proofErr w:type="spellStart"/>
            <w:r>
              <w:t>Р.Головченко</w:t>
            </w:r>
            <w:proofErr w:type="spellEnd"/>
          </w:p>
        </w:tc>
      </w:tr>
    </w:tbl>
    <w:p w:rsidR="008F7E23" w:rsidRDefault="008F7E23" w:rsidP="008F7E23">
      <w:pPr>
        <w:pStyle w:val="ConsPlusNormal"/>
        <w:jc w:val="both"/>
      </w:pPr>
    </w:p>
    <w:p w:rsidR="008F7E23" w:rsidRDefault="008F7E23" w:rsidP="008F7E23">
      <w:pPr>
        <w:pStyle w:val="ConsPlusNormal"/>
        <w:jc w:val="both"/>
      </w:pPr>
    </w:p>
    <w:p w:rsidR="008F7E23" w:rsidRDefault="008F7E23" w:rsidP="008F7E23">
      <w:pPr>
        <w:pStyle w:val="ConsPlusNormal"/>
        <w:jc w:val="both"/>
      </w:pPr>
    </w:p>
    <w:p w:rsidR="008F7E23" w:rsidRDefault="008F7E23" w:rsidP="008F7E23">
      <w:pPr>
        <w:pStyle w:val="ConsPlusNormal"/>
        <w:jc w:val="both"/>
      </w:pPr>
    </w:p>
    <w:p w:rsidR="008F7E23" w:rsidRDefault="008F7E23" w:rsidP="008F7E23">
      <w:pPr>
        <w:pStyle w:val="ConsPlusNormal"/>
        <w:jc w:val="both"/>
      </w:pPr>
    </w:p>
    <w:p w:rsidR="008F7E23" w:rsidRDefault="008F7E23" w:rsidP="008F7E23">
      <w:pPr>
        <w:pStyle w:val="ConsPlusNormal"/>
        <w:jc w:val="right"/>
        <w:outlineLvl w:val="0"/>
      </w:pPr>
      <w:r>
        <w:t>Приложение</w:t>
      </w:r>
    </w:p>
    <w:p w:rsidR="008F7E23" w:rsidRDefault="008F7E23" w:rsidP="008F7E23">
      <w:pPr>
        <w:pStyle w:val="ConsPlusNormal"/>
        <w:jc w:val="right"/>
      </w:pPr>
      <w:r>
        <w:t>к постановлению</w:t>
      </w:r>
    </w:p>
    <w:p w:rsidR="008F7E23" w:rsidRDefault="008F7E23" w:rsidP="008F7E23">
      <w:pPr>
        <w:pStyle w:val="ConsPlusNormal"/>
        <w:jc w:val="right"/>
      </w:pPr>
      <w:r>
        <w:t>Совета Министров</w:t>
      </w:r>
    </w:p>
    <w:p w:rsidR="008F7E23" w:rsidRDefault="008F7E23" w:rsidP="008F7E23">
      <w:pPr>
        <w:pStyle w:val="ConsPlusNormal"/>
        <w:jc w:val="right"/>
      </w:pPr>
      <w:r>
        <w:t>Республики Беларусь</w:t>
      </w:r>
    </w:p>
    <w:p w:rsidR="008F7E23" w:rsidRDefault="008F7E23" w:rsidP="008F7E23">
      <w:pPr>
        <w:pStyle w:val="ConsPlusNormal"/>
        <w:jc w:val="right"/>
      </w:pPr>
      <w:r>
        <w:t>31.08.2020 N 516</w:t>
      </w:r>
    </w:p>
    <w:p w:rsidR="008F7E23" w:rsidRDefault="008F7E23" w:rsidP="008F7E23">
      <w:pPr>
        <w:pStyle w:val="ConsPlusNormal"/>
      </w:pPr>
    </w:p>
    <w:p w:rsidR="008F7E23" w:rsidRDefault="008F7E23" w:rsidP="008F7E23">
      <w:pPr>
        <w:pStyle w:val="ConsPlusTitle"/>
        <w:jc w:val="center"/>
      </w:pPr>
      <w:bookmarkStart w:id="1" w:name="Par31"/>
      <w:bookmarkEnd w:id="1"/>
      <w:r>
        <w:t>ПЕРЕЧЕНЬ</w:t>
      </w:r>
    </w:p>
    <w:p w:rsidR="008F7E23" w:rsidRDefault="008F7E23" w:rsidP="008F7E23">
      <w:pPr>
        <w:pStyle w:val="ConsPlusTitle"/>
        <w:jc w:val="center"/>
      </w:pPr>
      <w:proofErr w:type="gramStart"/>
      <w:r>
        <w:t>НОРМАТИВНЫХ ПРАВОВЫХ АКТОВ (ИХ СТРУКТУРНЫХ ЭЛЕМЕНТОВ), В ТОМ ЧИСЛЕ ОБЯЗАТЕЛЬНЫХ ДЛЯ СОБЛЮДЕНИЯ ТЕХНИЧЕСКИХ НОРМАТИВНЫХ ПРАВОВЫХ АКТОВ (ИХ СТРУКТУРНЫХ ЭЛЕМЕНТОВ), МЕЖДУНАРОДНЫХ ДОГОВОРОВ РЕСПУБЛИКИ БЕЛАРУСЬ (ИХ СТРУКТУРНЫХ ЭЛЕМЕНТОВ), ТЕХНИЧЕСКИХ РЕГЛАМЕНТОВ ТАМОЖЕННОГО СОЮЗА, ЕВРАЗИЙСКОГО ЭКОНОМИЧЕСКОГО СОЮЗА (ИХ СТРУКТУРНЫХ ЭЛЕМЕНТОВ) И ИНЫХ МЕЖДУНАРОДНО-ПРАВОВЫХ АКТОВ, СОДЕРЖАЩИХ ОБЯЗАТЕЛЬСТВА РЕСПУБЛИКИ БЕЛАРУСЬ (ИХ СТРУКТУРНЫХ ЭЛЕМЕНТОВ), ОБРАЗУЮЩИХ СИСТЕМУ ПРОТИВОПОЖАРНОГО НОРМИРОВАНИЯ И СТАНДАРТИЗАЦИИ</w:t>
      </w:r>
      <w:proofErr w:type="gramEnd"/>
    </w:p>
    <w:p w:rsidR="008F7E23" w:rsidRDefault="008F7E23" w:rsidP="008F7E2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F7E23" w:rsidTr="00E51ECB">
        <w:trPr>
          <w:jc w:val="center"/>
        </w:trPr>
        <w:tc>
          <w:tcPr>
            <w:tcW w:w="10147" w:type="dxa"/>
            <w:tcBorders>
              <w:left w:val="single" w:sz="24" w:space="0" w:color="CED3F1"/>
              <w:right w:val="single" w:sz="24" w:space="0" w:color="F4F3F8"/>
            </w:tcBorders>
            <w:shd w:val="clear" w:color="auto" w:fill="F4F3F8"/>
          </w:tcPr>
          <w:p w:rsidR="008F7E23" w:rsidRDefault="008F7E23" w:rsidP="00E51ECB">
            <w:pPr>
              <w:pStyle w:val="ConsPlusNormal"/>
              <w:jc w:val="center"/>
              <w:rPr>
                <w:color w:val="392C69"/>
              </w:rPr>
            </w:pPr>
            <w:r>
              <w:rPr>
                <w:color w:val="392C69"/>
              </w:rPr>
              <w:lastRenderedPageBreak/>
              <w:t>(в ред. постановления Совмина от 11.08.2022 N 520)</w:t>
            </w:r>
          </w:p>
        </w:tc>
      </w:tr>
    </w:tbl>
    <w:p w:rsidR="008F7E23" w:rsidRDefault="008F7E23" w:rsidP="008F7E2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10"/>
        <w:gridCol w:w="4710"/>
      </w:tblGrid>
      <w:tr w:rsidR="008F7E23" w:rsidTr="00E51ECB">
        <w:tc>
          <w:tcPr>
            <w:tcW w:w="4410" w:type="dxa"/>
            <w:tcBorders>
              <w:top w:val="single" w:sz="4" w:space="0" w:color="auto"/>
              <w:bottom w:val="single" w:sz="4" w:space="0" w:color="auto"/>
              <w:right w:val="single" w:sz="4" w:space="0" w:color="auto"/>
            </w:tcBorders>
          </w:tcPr>
          <w:p w:rsidR="008F7E23" w:rsidRDefault="008F7E23" w:rsidP="00E51ECB">
            <w:pPr>
              <w:pStyle w:val="ConsPlusNormal"/>
              <w:jc w:val="center"/>
            </w:pPr>
            <w:r>
              <w:t>Наименование нормативных правовых актов и технических нормативных правовых актов &lt;*&gt;</w:t>
            </w:r>
          </w:p>
        </w:tc>
        <w:tc>
          <w:tcPr>
            <w:tcW w:w="4710" w:type="dxa"/>
            <w:tcBorders>
              <w:top w:val="single" w:sz="4" w:space="0" w:color="auto"/>
              <w:left w:val="single" w:sz="4" w:space="0" w:color="auto"/>
              <w:bottom w:val="single" w:sz="4" w:space="0" w:color="auto"/>
            </w:tcBorders>
          </w:tcPr>
          <w:p w:rsidR="008F7E23" w:rsidRDefault="008F7E23" w:rsidP="00E51ECB">
            <w:pPr>
              <w:pStyle w:val="ConsPlusNormal"/>
              <w:jc w:val="center"/>
            </w:pPr>
            <w:r>
              <w:t>Структурные элементы нормативных правовых актов и технических нормативных правовых актов</w:t>
            </w:r>
          </w:p>
        </w:tc>
      </w:tr>
      <w:tr w:rsidR="008F7E23" w:rsidTr="00E51ECB">
        <w:tc>
          <w:tcPr>
            <w:tcW w:w="4410" w:type="dxa"/>
            <w:tcBorders>
              <w:top w:val="single" w:sz="4" w:space="0" w:color="auto"/>
            </w:tcBorders>
          </w:tcPr>
          <w:p w:rsidR="008F7E23" w:rsidRDefault="008F7E23" w:rsidP="00E51ECB">
            <w:pPr>
              <w:pStyle w:val="ConsPlusNormal"/>
            </w:pPr>
            <w:r>
              <w:t>1. Закон Республики Беларусь от 15 июня 1993 г. N 2403-XII "О пожарной безопасности"</w:t>
            </w:r>
          </w:p>
        </w:tc>
        <w:tc>
          <w:tcPr>
            <w:tcW w:w="4710" w:type="dxa"/>
            <w:tcBorders>
              <w:top w:val="single" w:sz="4" w:space="0" w:color="auto"/>
            </w:tcBorders>
          </w:tcPr>
          <w:p w:rsidR="008F7E23" w:rsidRDefault="008F7E23" w:rsidP="00E51ECB">
            <w:pPr>
              <w:pStyle w:val="ConsPlusNormal"/>
            </w:pPr>
            <w:r>
              <w:t>статьи 8, 12, 14, 18 - 22, 46</w:t>
            </w:r>
          </w:p>
        </w:tc>
      </w:tr>
      <w:tr w:rsidR="008F7E23" w:rsidTr="00E51ECB">
        <w:tc>
          <w:tcPr>
            <w:tcW w:w="4410" w:type="dxa"/>
          </w:tcPr>
          <w:p w:rsidR="008F7E23" w:rsidRDefault="008F7E23" w:rsidP="00E51ECB">
            <w:pPr>
              <w:pStyle w:val="ConsPlusNormal"/>
            </w:pPr>
            <w:r>
              <w:t>2. Постановление Совета Министров Республики Беларусь от 31 декабря 2009 г. N 1748 "Об утверждении технического регламента Республики Беларусь "Здания и сооружения, строительные материалы и изделия. Безопасность" (</w:t>
            </w:r>
            <w:proofErr w:type="gramStart"/>
            <w:r>
              <w:t>ТР</w:t>
            </w:r>
            <w:proofErr w:type="gramEnd"/>
            <w:r>
              <w:t xml:space="preserve"> 2009/013/BY)"</w:t>
            </w:r>
          </w:p>
        </w:tc>
        <w:tc>
          <w:tcPr>
            <w:tcW w:w="4710" w:type="dxa"/>
          </w:tcPr>
          <w:p w:rsidR="008F7E23" w:rsidRDefault="008F7E23" w:rsidP="00E51ECB">
            <w:pPr>
              <w:pStyle w:val="ConsPlusNormal"/>
            </w:pPr>
            <w:r>
              <w:t>подпункты 3.6.3 (абзац шестой), 3.6.4 - 3.6.6 пункта 3 статьи 5</w:t>
            </w:r>
          </w:p>
        </w:tc>
      </w:tr>
      <w:tr w:rsidR="008F7E23" w:rsidTr="00E51ECB">
        <w:tc>
          <w:tcPr>
            <w:tcW w:w="4410" w:type="dxa"/>
          </w:tcPr>
          <w:p w:rsidR="008F7E23" w:rsidRDefault="008F7E23" w:rsidP="00E51ECB">
            <w:pPr>
              <w:pStyle w:val="ConsPlusNormal"/>
            </w:pPr>
            <w:r>
              <w:t xml:space="preserve">3. Постановление Совета Министров Республики Беларусь от 29 февраля 2016 г. N 163 "О повышении эффективности </w:t>
            </w:r>
            <w:proofErr w:type="gramStart"/>
            <w:r>
              <w:t>контроля за</w:t>
            </w:r>
            <w:proofErr w:type="gramEnd"/>
            <w:r>
              <w:t xml:space="preserve"> выполнением законодательства о пожарной безопасности"</w:t>
            </w:r>
          </w:p>
        </w:tc>
        <w:tc>
          <w:tcPr>
            <w:tcW w:w="4710" w:type="dxa"/>
          </w:tcPr>
          <w:p w:rsidR="008F7E23" w:rsidRDefault="008F7E23" w:rsidP="00E51ECB">
            <w:pPr>
              <w:pStyle w:val="ConsPlusNormal"/>
            </w:pPr>
            <w:r>
              <w:t>в полном объеме</w:t>
            </w:r>
          </w:p>
        </w:tc>
      </w:tr>
      <w:tr w:rsidR="008F7E23" w:rsidTr="00E51ECB">
        <w:tc>
          <w:tcPr>
            <w:tcW w:w="4410" w:type="dxa"/>
          </w:tcPr>
          <w:p w:rsidR="008F7E23" w:rsidRDefault="008F7E23" w:rsidP="00E51ECB">
            <w:pPr>
              <w:pStyle w:val="ConsPlusNormal"/>
            </w:pPr>
            <w:r>
              <w:t>4. 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утвержденные Декретом Президента Республики Беларусь от 23 ноября 2017 г. N 7</w:t>
            </w:r>
          </w:p>
        </w:tc>
        <w:tc>
          <w:tcPr>
            <w:tcW w:w="4710" w:type="dxa"/>
          </w:tcPr>
          <w:p w:rsidR="008F7E23" w:rsidRDefault="008F7E23" w:rsidP="00E51ECB">
            <w:pPr>
              <w:pStyle w:val="ConsPlusNormal"/>
              <w:jc w:val="center"/>
            </w:pPr>
            <w:r>
              <w:t>"</w:t>
            </w:r>
          </w:p>
        </w:tc>
      </w:tr>
      <w:tr w:rsidR="008F7E23" w:rsidTr="00E51ECB">
        <w:tc>
          <w:tcPr>
            <w:tcW w:w="4410" w:type="dxa"/>
          </w:tcPr>
          <w:p w:rsidR="008F7E23" w:rsidRDefault="008F7E23" w:rsidP="00E51ECB">
            <w:pPr>
              <w:pStyle w:val="ConsPlusNormal"/>
            </w:pPr>
            <w:r>
              <w:t>5. Специфические требования по обеспечению пожарной безопасности для объектов метрополитена, утвержденные постановлением Совета Министров Республики Беларусь от 22 августа 2019 г. N 559</w:t>
            </w:r>
          </w:p>
        </w:tc>
        <w:tc>
          <w:tcPr>
            <w:tcW w:w="4710" w:type="dxa"/>
          </w:tcPr>
          <w:p w:rsidR="008F7E23" w:rsidRDefault="008F7E23" w:rsidP="00E51ECB">
            <w:pPr>
              <w:pStyle w:val="ConsPlusNormal"/>
            </w:pPr>
            <w:r>
              <w:t>за исключением пунктов 61, 66</w:t>
            </w:r>
          </w:p>
        </w:tc>
      </w:tr>
      <w:tr w:rsidR="008F7E23" w:rsidTr="00E51ECB">
        <w:tc>
          <w:tcPr>
            <w:tcW w:w="4410" w:type="dxa"/>
          </w:tcPr>
          <w:p w:rsidR="008F7E23" w:rsidRDefault="008F7E23" w:rsidP="00E51ECB">
            <w:pPr>
              <w:pStyle w:val="ConsPlusNormal"/>
            </w:pPr>
            <w:r>
              <w:t>6. Специфические требования по обеспечению пожарной безопасности на судах внутреннего водного транспорта, утвержденные постановлением Совета Министров Республики Беларусь от 22 августа 2019 г. N 560</w:t>
            </w:r>
          </w:p>
        </w:tc>
        <w:tc>
          <w:tcPr>
            <w:tcW w:w="4710" w:type="dxa"/>
          </w:tcPr>
          <w:p w:rsidR="008F7E23" w:rsidRDefault="008F7E23" w:rsidP="00E51ECB">
            <w:pPr>
              <w:pStyle w:val="ConsPlusNormal"/>
            </w:pPr>
            <w:r>
              <w:t>за исключением пунктов 160, 161, 165, 171</w:t>
            </w:r>
          </w:p>
        </w:tc>
      </w:tr>
      <w:tr w:rsidR="008F7E23" w:rsidTr="00E51ECB">
        <w:tc>
          <w:tcPr>
            <w:tcW w:w="4410" w:type="dxa"/>
          </w:tcPr>
          <w:p w:rsidR="008F7E23" w:rsidRDefault="008F7E23" w:rsidP="00E51ECB">
            <w:pPr>
              <w:pStyle w:val="ConsPlusNormal"/>
            </w:pPr>
            <w:r>
              <w:t xml:space="preserve">7. Специфические требования по обеспечению пожарной безопасности для объектов, специально предназначенных для пребывания детей, а также объектов с одновременным пребыванием свыше 300 </w:t>
            </w:r>
            <w:r>
              <w:lastRenderedPageBreak/>
              <w:t>человек, объектов социальной сферы и здравоохранения с круглосуточным пребыванием людей, утвержденные постановлением Совета Министров Республики Беларусь от 22 августа 2019 г. N 561</w:t>
            </w:r>
          </w:p>
        </w:tc>
        <w:tc>
          <w:tcPr>
            <w:tcW w:w="4710" w:type="dxa"/>
          </w:tcPr>
          <w:p w:rsidR="008F7E23" w:rsidRDefault="008F7E23" w:rsidP="00E51ECB">
            <w:pPr>
              <w:pStyle w:val="ConsPlusNormal"/>
            </w:pPr>
            <w:r>
              <w:lastRenderedPageBreak/>
              <w:t>в полном объеме</w:t>
            </w:r>
          </w:p>
        </w:tc>
      </w:tr>
      <w:tr w:rsidR="008F7E23" w:rsidTr="00E51ECB">
        <w:tc>
          <w:tcPr>
            <w:tcW w:w="4410" w:type="dxa"/>
          </w:tcPr>
          <w:p w:rsidR="008F7E23" w:rsidRDefault="008F7E23" w:rsidP="00E51ECB">
            <w:pPr>
              <w:pStyle w:val="ConsPlusNormal"/>
            </w:pPr>
            <w:r>
              <w:lastRenderedPageBreak/>
              <w:t>8. Специфические требования по обеспечению пожарной безопасности при осуществлении геологоразведочных работ, утвержденные постановлением Совета Министров Республики Беларусь от 9 сентября 2019 г. N 607</w:t>
            </w:r>
          </w:p>
        </w:tc>
        <w:tc>
          <w:tcPr>
            <w:tcW w:w="4710" w:type="dxa"/>
          </w:tcPr>
          <w:p w:rsidR="008F7E23" w:rsidRDefault="008F7E23" w:rsidP="00E51ECB">
            <w:pPr>
              <w:pStyle w:val="ConsPlusNormal"/>
              <w:jc w:val="center"/>
            </w:pPr>
            <w:r>
              <w:t>"</w:t>
            </w:r>
          </w:p>
        </w:tc>
      </w:tr>
      <w:tr w:rsidR="008F7E23" w:rsidTr="00E51ECB">
        <w:tc>
          <w:tcPr>
            <w:tcW w:w="4410" w:type="dxa"/>
          </w:tcPr>
          <w:p w:rsidR="008F7E23" w:rsidRDefault="008F7E23" w:rsidP="00E51ECB">
            <w:pPr>
              <w:pStyle w:val="ConsPlusNormal"/>
            </w:pPr>
            <w:r>
              <w:t>9. Специфические требования по обеспечению пожарной безопасности для объектов железнодорожного транспорта, утвержденные постановлением Совета Министров Республики Беларусь от 20 ноября 2019 г. N 778</w:t>
            </w:r>
          </w:p>
        </w:tc>
        <w:tc>
          <w:tcPr>
            <w:tcW w:w="4710" w:type="dxa"/>
          </w:tcPr>
          <w:p w:rsidR="008F7E23" w:rsidRDefault="008F7E23" w:rsidP="00E51ECB">
            <w:pPr>
              <w:pStyle w:val="ConsPlusNormal"/>
            </w:pPr>
            <w:r>
              <w:t>за исключением пунктов 84 - 90</w:t>
            </w:r>
          </w:p>
        </w:tc>
      </w:tr>
      <w:tr w:rsidR="008F7E23" w:rsidTr="00E51ECB">
        <w:tc>
          <w:tcPr>
            <w:tcW w:w="4410" w:type="dxa"/>
          </w:tcPr>
          <w:p w:rsidR="008F7E23" w:rsidRDefault="008F7E23" w:rsidP="00E51ECB">
            <w:pPr>
              <w:pStyle w:val="ConsPlusNormal"/>
            </w:pPr>
            <w:r>
              <w:t>10. Специфические требования по обеспечению пожарной безопасности взрывопожароопасных и пожароопасных производств, утвержденные постановлением Совета Министров Республики Беларусь от 20 ноября 2019 г. N 779</w:t>
            </w:r>
          </w:p>
        </w:tc>
        <w:tc>
          <w:tcPr>
            <w:tcW w:w="4710" w:type="dxa"/>
          </w:tcPr>
          <w:p w:rsidR="008F7E23" w:rsidRDefault="008F7E23" w:rsidP="00E51ECB">
            <w:pPr>
              <w:pStyle w:val="ConsPlusNormal"/>
            </w:pPr>
            <w:r>
              <w:t>в полном объеме</w:t>
            </w:r>
          </w:p>
        </w:tc>
      </w:tr>
      <w:tr w:rsidR="008F7E23" w:rsidTr="00E51ECB">
        <w:tc>
          <w:tcPr>
            <w:tcW w:w="4410" w:type="dxa"/>
          </w:tcPr>
          <w:p w:rsidR="008F7E23" w:rsidRDefault="008F7E23" w:rsidP="00E51ECB">
            <w:pPr>
              <w:pStyle w:val="ConsPlusNormal"/>
            </w:pPr>
            <w:r>
              <w:t>11. Специфические требования по обеспечению пожарной безопасности для объектов гражданской и государственной авиации, утвержденные постановлением Совета Министров Республики Беларусь от 20 ноября 2019 г. N 781</w:t>
            </w:r>
          </w:p>
        </w:tc>
        <w:tc>
          <w:tcPr>
            <w:tcW w:w="4710" w:type="dxa"/>
          </w:tcPr>
          <w:p w:rsidR="008F7E23" w:rsidRDefault="008F7E23" w:rsidP="00E51ECB">
            <w:pPr>
              <w:pStyle w:val="ConsPlusNormal"/>
              <w:jc w:val="center"/>
            </w:pPr>
            <w:r>
              <w:t>"</w:t>
            </w:r>
          </w:p>
        </w:tc>
      </w:tr>
      <w:tr w:rsidR="008F7E23" w:rsidTr="00E51ECB">
        <w:tc>
          <w:tcPr>
            <w:tcW w:w="4410" w:type="dxa"/>
          </w:tcPr>
          <w:p w:rsidR="008F7E23" w:rsidRDefault="008F7E23" w:rsidP="00E51ECB">
            <w:pPr>
              <w:pStyle w:val="ConsPlusNormal"/>
            </w:pPr>
            <w:r>
              <w:t xml:space="preserve">12. </w:t>
            </w:r>
            <w:proofErr w:type="gramStart"/>
            <w:r>
              <w:t>Правила пожарной безопасности для жилых домов, строений и сооружений, расположенных на придомовой территории, садовых домиков, хозяйственных строений и сооружений, расположенных на земельном участке, предоставленном для ведения коллективного садоводства, дач, хозяйственных строений и сооружений, расположенных на земельном участке, предоставленном для дачного строительства, утвержденные постановлением Министерства по чрезвычайным ситуациям Республики Беларусь от 25 марта 2020 г. N 13</w:t>
            </w:r>
            <w:proofErr w:type="gramEnd"/>
          </w:p>
        </w:tc>
        <w:tc>
          <w:tcPr>
            <w:tcW w:w="4710" w:type="dxa"/>
          </w:tcPr>
          <w:p w:rsidR="008F7E23" w:rsidRDefault="008F7E23" w:rsidP="00E51ECB">
            <w:pPr>
              <w:pStyle w:val="ConsPlusNormal"/>
              <w:jc w:val="center"/>
            </w:pPr>
            <w:r>
              <w:t>"</w:t>
            </w:r>
          </w:p>
        </w:tc>
      </w:tr>
      <w:tr w:rsidR="008F7E23" w:rsidTr="00E51ECB">
        <w:tc>
          <w:tcPr>
            <w:tcW w:w="4410" w:type="dxa"/>
          </w:tcPr>
          <w:p w:rsidR="008F7E23" w:rsidRDefault="008F7E23" w:rsidP="00E51ECB">
            <w:pPr>
              <w:pStyle w:val="ConsPlusNormal"/>
            </w:pPr>
            <w:r>
              <w:t xml:space="preserve">13. Постановление Министерства по </w:t>
            </w:r>
            <w:r>
              <w:lastRenderedPageBreak/>
              <w:t>чрезвычайным ситуациям Республики Беларусь от 6 апреля 2015 г. N 17 "Об утверждении Правил пожарной безопасности Республики Беларусь при эксплуатации гостиничного комплекса "Пекин" в г. Минске. ППБ 2.39-2015"</w:t>
            </w:r>
          </w:p>
        </w:tc>
        <w:tc>
          <w:tcPr>
            <w:tcW w:w="4710" w:type="dxa"/>
          </w:tcPr>
          <w:p w:rsidR="008F7E23" w:rsidRDefault="008F7E23" w:rsidP="00E51ECB">
            <w:pPr>
              <w:pStyle w:val="ConsPlusNormal"/>
              <w:jc w:val="center"/>
            </w:pPr>
            <w:r>
              <w:lastRenderedPageBreak/>
              <w:t>"</w:t>
            </w:r>
          </w:p>
        </w:tc>
      </w:tr>
      <w:tr w:rsidR="008F7E23" w:rsidTr="00E51ECB">
        <w:tc>
          <w:tcPr>
            <w:tcW w:w="4410" w:type="dxa"/>
          </w:tcPr>
          <w:p w:rsidR="008F7E23" w:rsidRDefault="008F7E23" w:rsidP="00E51ECB">
            <w:pPr>
              <w:pStyle w:val="ConsPlusNormal"/>
            </w:pPr>
            <w:r>
              <w:lastRenderedPageBreak/>
              <w:t>14. исключен</w:t>
            </w:r>
          </w:p>
        </w:tc>
        <w:tc>
          <w:tcPr>
            <w:tcW w:w="4710" w:type="dxa"/>
          </w:tcPr>
          <w:p w:rsidR="008F7E23" w:rsidRDefault="008F7E23" w:rsidP="00E51ECB">
            <w:pPr>
              <w:pStyle w:val="ConsPlusNormal"/>
            </w:pPr>
          </w:p>
        </w:tc>
      </w:tr>
      <w:tr w:rsidR="008F7E23" w:rsidTr="00E51ECB">
        <w:tc>
          <w:tcPr>
            <w:tcW w:w="9120" w:type="dxa"/>
            <w:gridSpan w:val="2"/>
          </w:tcPr>
          <w:p w:rsidR="008F7E23" w:rsidRDefault="008F7E23" w:rsidP="00E51ECB">
            <w:pPr>
              <w:pStyle w:val="ConsPlusNormal"/>
              <w:jc w:val="both"/>
            </w:pPr>
            <w:proofErr w:type="gramStart"/>
            <w:r>
              <w:t>(п. 14 исключен.</w:t>
            </w:r>
            <w:proofErr w:type="gramEnd"/>
            <w:r>
              <w:t xml:space="preserve"> - </w:t>
            </w:r>
            <w:proofErr w:type="gramStart"/>
            <w:r>
              <w:t>Постановление Совмина от 11.08.2022 N 520)</w:t>
            </w:r>
            <w:proofErr w:type="gramEnd"/>
          </w:p>
        </w:tc>
      </w:tr>
      <w:tr w:rsidR="008F7E23" w:rsidTr="00E51ECB">
        <w:tc>
          <w:tcPr>
            <w:tcW w:w="4410" w:type="dxa"/>
          </w:tcPr>
          <w:p w:rsidR="008F7E23" w:rsidRDefault="008F7E23" w:rsidP="00E51ECB">
            <w:pPr>
              <w:pStyle w:val="ConsPlusNormal"/>
            </w:pPr>
            <w:r>
              <w:t>15. исключен</w:t>
            </w:r>
          </w:p>
        </w:tc>
        <w:tc>
          <w:tcPr>
            <w:tcW w:w="4710" w:type="dxa"/>
          </w:tcPr>
          <w:p w:rsidR="008F7E23" w:rsidRDefault="008F7E23" w:rsidP="00E51ECB">
            <w:pPr>
              <w:pStyle w:val="ConsPlusNormal"/>
            </w:pPr>
          </w:p>
        </w:tc>
      </w:tr>
      <w:tr w:rsidR="008F7E23" w:rsidTr="00E51ECB">
        <w:tc>
          <w:tcPr>
            <w:tcW w:w="9120" w:type="dxa"/>
            <w:gridSpan w:val="2"/>
          </w:tcPr>
          <w:p w:rsidR="008F7E23" w:rsidRDefault="008F7E23" w:rsidP="00E51ECB">
            <w:pPr>
              <w:pStyle w:val="ConsPlusNormal"/>
              <w:jc w:val="both"/>
            </w:pPr>
            <w:proofErr w:type="gramStart"/>
            <w:r>
              <w:t>(п. 15 исключен.</w:t>
            </w:r>
            <w:proofErr w:type="gramEnd"/>
            <w:r>
              <w:t xml:space="preserve"> - </w:t>
            </w:r>
            <w:proofErr w:type="gramStart"/>
            <w:r>
              <w:t>Постановление Совмина от 11.08.2022 N 520)</w:t>
            </w:r>
            <w:proofErr w:type="gramEnd"/>
          </w:p>
        </w:tc>
      </w:tr>
      <w:tr w:rsidR="008F7E23" w:rsidTr="00E51ECB">
        <w:tc>
          <w:tcPr>
            <w:tcW w:w="4410" w:type="dxa"/>
          </w:tcPr>
          <w:p w:rsidR="008F7E23" w:rsidRDefault="008F7E23" w:rsidP="00E51ECB">
            <w:pPr>
              <w:pStyle w:val="ConsPlusNormal"/>
            </w:pPr>
            <w:r>
              <w:t>16. исключен</w:t>
            </w:r>
          </w:p>
        </w:tc>
        <w:tc>
          <w:tcPr>
            <w:tcW w:w="4710" w:type="dxa"/>
          </w:tcPr>
          <w:p w:rsidR="008F7E23" w:rsidRDefault="008F7E23" w:rsidP="00E51ECB">
            <w:pPr>
              <w:pStyle w:val="ConsPlusNormal"/>
            </w:pPr>
          </w:p>
        </w:tc>
      </w:tr>
      <w:tr w:rsidR="008F7E23" w:rsidTr="00E51ECB">
        <w:tc>
          <w:tcPr>
            <w:tcW w:w="9120" w:type="dxa"/>
            <w:gridSpan w:val="2"/>
          </w:tcPr>
          <w:p w:rsidR="008F7E23" w:rsidRDefault="008F7E23" w:rsidP="00E51ECB">
            <w:pPr>
              <w:pStyle w:val="ConsPlusNormal"/>
              <w:jc w:val="both"/>
            </w:pPr>
            <w:proofErr w:type="gramStart"/>
            <w:r>
              <w:t>(п. 16 исключен.</w:t>
            </w:r>
            <w:proofErr w:type="gramEnd"/>
            <w:r>
              <w:t xml:space="preserve"> - </w:t>
            </w:r>
            <w:proofErr w:type="gramStart"/>
            <w:r>
              <w:t>Постановление Совмина от 11.08.2022 N 520)</w:t>
            </w:r>
            <w:proofErr w:type="gramEnd"/>
          </w:p>
        </w:tc>
      </w:tr>
      <w:tr w:rsidR="008F7E23" w:rsidTr="00E51ECB">
        <w:tc>
          <w:tcPr>
            <w:tcW w:w="4410" w:type="dxa"/>
          </w:tcPr>
          <w:p w:rsidR="008F7E23" w:rsidRDefault="008F7E23" w:rsidP="00E51ECB">
            <w:pPr>
              <w:pStyle w:val="ConsPlusNormal"/>
            </w:pPr>
            <w:r>
              <w:t>17. исключен</w:t>
            </w:r>
          </w:p>
        </w:tc>
        <w:tc>
          <w:tcPr>
            <w:tcW w:w="4710" w:type="dxa"/>
          </w:tcPr>
          <w:p w:rsidR="008F7E23" w:rsidRDefault="008F7E23" w:rsidP="00E51ECB">
            <w:pPr>
              <w:pStyle w:val="ConsPlusNormal"/>
            </w:pPr>
          </w:p>
        </w:tc>
      </w:tr>
      <w:tr w:rsidR="008F7E23" w:rsidTr="00E51ECB">
        <w:tc>
          <w:tcPr>
            <w:tcW w:w="9120" w:type="dxa"/>
            <w:gridSpan w:val="2"/>
          </w:tcPr>
          <w:p w:rsidR="008F7E23" w:rsidRDefault="008F7E23" w:rsidP="00E51ECB">
            <w:pPr>
              <w:pStyle w:val="ConsPlusNormal"/>
              <w:jc w:val="both"/>
            </w:pPr>
            <w:proofErr w:type="gramStart"/>
            <w:r>
              <w:t>(п. 17 исключен.</w:t>
            </w:r>
            <w:proofErr w:type="gramEnd"/>
            <w:r>
              <w:t xml:space="preserve"> - </w:t>
            </w:r>
            <w:proofErr w:type="gramStart"/>
            <w:r>
              <w:t>Постановление Совмина от 11.08.2022 N 520)</w:t>
            </w:r>
            <w:proofErr w:type="gramEnd"/>
          </w:p>
        </w:tc>
      </w:tr>
      <w:tr w:rsidR="008F7E23" w:rsidTr="00E51ECB">
        <w:tc>
          <w:tcPr>
            <w:tcW w:w="4410" w:type="dxa"/>
          </w:tcPr>
          <w:p w:rsidR="008F7E23" w:rsidRDefault="008F7E23" w:rsidP="00E51ECB">
            <w:pPr>
              <w:pStyle w:val="ConsPlusNormal"/>
            </w:pPr>
            <w:r>
              <w:t>18. исключен</w:t>
            </w:r>
          </w:p>
        </w:tc>
        <w:tc>
          <w:tcPr>
            <w:tcW w:w="4710" w:type="dxa"/>
          </w:tcPr>
          <w:p w:rsidR="008F7E23" w:rsidRDefault="008F7E23" w:rsidP="00E51ECB">
            <w:pPr>
              <w:pStyle w:val="ConsPlusNormal"/>
            </w:pPr>
          </w:p>
        </w:tc>
      </w:tr>
      <w:tr w:rsidR="008F7E23" w:rsidTr="00E51ECB">
        <w:tc>
          <w:tcPr>
            <w:tcW w:w="9120" w:type="dxa"/>
            <w:gridSpan w:val="2"/>
          </w:tcPr>
          <w:p w:rsidR="008F7E23" w:rsidRDefault="008F7E23" w:rsidP="00E51ECB">
            <w:pPr>
              <w:pStyle w:val="ConsPlusNormal"/>
              <w:jc w:val="both"/>
            </w:pPr>
            <w:proofErr w:type="gramStart"/>
            <w:r>
              <w:t>(п. 18 исключен.</w:t>
            </w:r>
            <w:proofErr w:type="gramEnd"/>
            <w:r>
              <w:t xml:space="preserve"> - </w:t>
            </w:r>
            <w:proofErr w:type="gramStart"/>
            <w:r>
              <w:t>Постановление Совмина от 11.08.2022 N 520)</w:t>
            </w:r>
            <w:proofErr w:type="gramEnd"/>
          </w:p>
        </w:tc>
      </w:tr>
      <w:tr w:rsidR="008F7E23" w:rsidTr="00E51ECB">
        <w:tc>
          <w:tcPr>
            <w:tcW w:w="4410" w:type="dxa"/>
          </w:tcPr>
          <w:p w:rsidR="008F7E23" w:rsidRDefault="008F7E23" w:rsidP="00E51ECB">
            <w:pPr>
              <w:pStyle w:val="ConsPlusNormal"/>
            </w:pPr>
            <w:r>
              <w:t>19. исключен</w:t>
            </w:r>
          </w:p>
        </w:tc>
        <w:tc>
          <w:tcPr>
            <w:tcW w:w="4710" w:type="dxa"/>
          </w:tcPr>
          <w:p w:rsidR="008F7E23" w:rsidRDefault="008F7E23" w:rsidP="00E51ECB">
            <w:pPr>
              <w:pStyle w:val="ConsPlusNormal"/>
            </w:pPr>
          </w:p>
        </w:tc>
      </w:tr>
      <w:tr w:rsidR="008F7E23" w:rsidTr="00E51ECB">
        <w:tc>
          <w:tcPr>
            <w:tcW w:w="9120" w:type="dxa"/>
            <w:gridSpan w:val="2"/>
          </w:tcPr>
          <w:p w:rsidR="008F7E23" w:rsidRDefault="008F7E23" w:rsidP="00E51ECB">
            <w:pPr>
              <w:pStyle w:val="ConsPlusNormal"/>
              <w:jc w:val="both"/>
            </w:pPr>
            <w:proofErr w:type="gramStart"/>
            <w:r>
              <w:t>(п. 19 исключен.</w:t>
            </w:r>
            <w:proofErr w:type="gramEnd"/>
            <w:r>
              <w:t xml:space="preserve"> - </w:t>
            </w:r>
            <w:proofErr w:type="gramStart"/>
            <w:r>
              <w:t>Постановление Совмина от 11.08.2022 N 520)</w:t>
            </w:r>
            <w:proofErr w:type="gramEnd"/>
          </w:p>
        </w:tc>
      </w:tr>
      <w:tr w:rsidR="008F7E23" w:rsidTr="00E51ECB">
        <w:tc>
          <w:tcPr>
            <w:tcW w:w="4410" w:type="dxa"/>
          </w:tcPr>
          <w:p w:rsidR="008F7E23" w:rsidRDefault="008F7E23" w:rsidP="00E51ECB">
            <w:pPr>
              <w:pStyle w:val="ConsPlusNormal"/>
            </w:pPr>
            <w:r>
              <w:t>20. исключен</w:t>
            </w:r>
          </w:p>
        </w:tc>
        <w:tc>
          <w:tcPr>
            <w:tcW w:w="4710" w:type="dxa"/>
          </w:tcPr>
          <w:p w:rsidR="008F7E23" w:rsidRDefault="008F7E23" w:rsidP="00E51ECB">
            <w:pPr>
              <w:pStyle w:val="ConsPlusNormal"/>
            </w:pPr>
          </w:p>
        </w:tc>
      </w:tr>
      <w:tr w:rsidR="008F7E23" w:rsidTr="00E51ECB">
        <w:tc>
          <w:tcPr>
            <w:tcW w:w="9120" w:type="dxa"/>
            <w:gridSpan w:val="2"/>
          </w:tcPr>
          <w:p w:rsidR="008F7E23" w:rsidRDefault="008F7E23" w:rsidP="00E51ECB">
            <w:pPr>
              <w:pStyle w:val="ConsPlusNormal"/>
              <w:jc w:val="both"/>
            </w:pPr>
            <w:proofErr w:type="gramStart"/>
            <w:r>
              <w:t>(п. 20 исключен.</w:t>
            </w:r>
            <w:proofErr w:type="gramEnd"/>
            <w:r>
              <w:t xml:space="preserve"> - </w:t>
            </w:r>
            <w:proofErr w:type="gramStart"/>
            <w:r>
              <w:t>Постановление Совмина от 11.08.2022 N 520)</w:t>
            </w:r>
            <w:proofErr w:type="gramEnd"/>
          </w:p>
        </w:tc>
      </w:tr>
      <w:tr w:rsidR="008F7E23" w:rsidTr="00E51ECB">
        <w:tc>
          <w:tcPr>
            <w:tcW w:w="4410" w:type="dxa"/>
          </w:tcPr>
          <w:p w:rsidR="008F7E23" w:rsidRDefault="008F7E23" w:rsidP="00E51ECB">
            <w:pPr>
              <w:pStyle w:val="ConsPlusNormal"/>
            </w:pPr>
            <w:r>
              <w:t>21. исключен</w:t>
            </w:r>
          </w:p>
        </w:tc>
        <w:tc>
          <w:tcPr>
            <w:tcW w:w="4710" w:type="dxa"/>
          </w:tcPr>
          <w:p w:rsidR="008F7E23" w:rsidRDefault="008F7E23" w:rsidP="00E51ECB">
            <w:pPr>
              <w:pStyle w:val="ConsPlusNormal"/>
            </w:pPr>
          </w:p>
        </w:tc>
      </w:tr>
      <w:tr w:rsidR="008F7E23" w:rsidTr="00E51ECB">
        <w:tc>
          <w:tcPr>
            <w:tcW w:w="9120" w:type="dxa"/>
            <w:gridSpan w:val="2"/>
          </w:tcPr>
          <w:p w:rsidR="008F7E23" w:rsidRDefault="008F7E23" w:rsidP="00E51ECB">
            <w:pPr>
              <w:pStyle w:val="ConsPlusNormal"/>
              <w:jc w:val="both"/>
            </w:pPr>
            <w:proofErr w:type="gramStart"/>
            <w:r>
              <w:t>(п. 21 исключен.</w:t>
            </w:r>
            <w:proofErr w:type="gramEnd"/>
            <w:r>
              <w:t xml:space="preserve"> - </w:t>
            </w:r>
            <w:proofErr w:type="gramStart"/>
            <w:r>
              <w:t>Постановление Совмина от 11.08.2022 N 520)</w:t>
            </w:r>
            <w:proofErr w:type="gramEnd"/>
          </w:p>
        </w:tc>
      </w:tr>
      <w:tr w:rsidR="008F7E23" w:rsidTr="00E51ECB">
        <w:tc>
          <w:tcPr>
            <w:tcW w:w="4410" w:type="dxa"/>
          </w:tcPr>
          <w:p w:rsidR="008F7E23" w:rsidRDefault="008F7E23" w:rsidP="00E51ECB">
            <w:pPr>
              <w:pStyle w:val="ConsPlusNormal"/>
            </w:pPr>
            <w:r>
              <w:t>22. исключен</w:t>
            </w:r>
          </w:p>
        </w:tc>
        <w:tc>
          <w:tcPr>
            <w:tcW w:w="4710" w:type="dxa"/>
          </w:tcPr>
          <w:p w:rsidR="008F7E23" w:rsidRDefault="008F7E23" w:rsidP="00E51ECB">
            <w:pPr>
              <w:pStyle w:val="ConsPlusNormal"/>
            </w:pPr>
          </w:p>
        </w:tc>
      </w:tr>
      <w:tr w:rsidR="008F7E23" w:rsidTr="00E51ECB">
        <w:tc>
          <w:tcPr>
            <w:tcW w:w="9120" w:type="dxa"/>
            <w:gridSpan w:val="2"/>
          </w:tcPr>
          <w:p w:rsidR="008F7E23" w:rsidRDefault="008F7E23" w:rsidP="00E51ECB">
            <w:pPr>
              <w:pStyle w:val="ConsPlusNormal"/>
              <w:jc w:val="both"/>
            </w:pPr>
            <w:proofErr w:type="gramStart"/>
            <w:r>
              <w:t>(п. 22 исключен.</w:t>
            </w:r>
            <w:proofErr w:type="gramEnd"/>
            <w:r>
              <w:t xml:space="preserve"> - </w:t>
            </w:r>
            <w:proofErr w:type="gramStart"/>
            <w:r>
              <w:t>Постановление Совмина от 11.08.2022 N 520)</w:t>
            </w:r>
            <w:proofErr w:type="gramEnd"/>
          </w:p>
        </w:tc>
      </w:tr>
      <w:tr w:rsidR="008F7E23" w:rsidTr="00E51ECB">
        <w:tc>
          <w:tcPr>
            <w:tcW w:w="4410" w:type="dxa"/>
          </w:tcPr>
          <w:p w:rsidR="008F7E23" w:rsidRDefault="008F7E23" w:rsidP="00E51ECB">
            <w:pPr>
              <w:pStyle w:val="ConsPlusNormal"/>
            </w:pPr>
            <w:r>
              <w:t>23. Приказ Главного государственного инспектора Республики Беларусь по пожарному надзору от 29 октября 2004 г. N 221 "Об утверждении и введении в действие норм пожарной безопасности Республики Беларусь "Лифты пожарные. Общие технические требования. НПБ 14-2004"</w:t>
            </w:r>
          </w:p>
        </w:tc>
        <w:tc>
          <w:tcPr>
            <w:tcW w:w="4710" w:type="dxa"/>
          </w:tcPr>
          <w:p w:rsidR="008F7E23" w:rsidRDefault="008F7E23" w:rsidP="00E51ECB">
            <w:pPr>
              <w:pStyle w:val="ConsPlusNormal"/>
            </w:pPr>
            <w:r>
              <w:t>пункты 13 - 20</w:t>
            </w:r>
          </w:p>
        </w:tc>
      </w:tr>
      <w:tr w:rsidR="008F7E23" w:rsidTr="00E51ECB">
        <w:tc>
          <w:tcPr>
            <w:tcW w:w="4410" w:type="dxa"/>
          </w:tcPr>
          <w:p w:rsidR="008F7E23" w:rsidRDefault="008F7E23" w:rsidP="00E51ECB">
            <w:pPr>
              <w:pStyle w:val="ConsPlusNormal"/>
            </w:pPr>
            <w:r>
              <w:t xml:space="preserve">24. Приказ Главного государственного инспектора Республики Беларусь по пожарному надзору от 10 декабря 2007 г. N 167 "Об утверждении Норм пожарной безопасности Республики Беларусь "Область </w:t>
            </w:r>
            <w:r>
              <w:lastRenderedPageBreak/>
              <w:t>применения автоматических систем пожарной сигнализации и установок пожаротушения. НПБ 15-2007"</w:t>
            </w:r>
          </w:p>
        </w:tc>
        <w:tc>
          <w:tcPr>
            <w:tcW w:w="4710" w:type="dxa"/>
          </w:tcPr>
          <w:p w:rsidR="008F7E23" w:rsidRDefault="008F7E23" w:rsidP="00E51ECB">
            <w:pPr>
              <w:pStyle w:val="ConsPlusNormal"/>
            </w:pPr>
            <w:r>
              <w:lastRenderedPageBreak/>
              <w:t>глава 2 (за исключением пункта 1.6 таблицы 2)</w:t>
            </w:r>
          </w:p>
        </w:tc>
      </w:tr>
      <w:tr w:rsidR="008F7E23" w:rsidTr="00E51ECB">
        <w:tc>
          <w:tcPr>
            <w:tcW w:w="4410" w:type="dxa"/>
          </w:tcPr>
          <w:p w:rsidR="008F7E23" w:rsidRDefault="008F7E23" w:rsidP="00E51ECB">
            <w:pPr>
              <w:pStyle w:val="ConsPlusNormal"/>
            </w:pPr>
            <w:r>
              <w:lastRenderedPageBreak/>
              <w:t>25. Приказ Главного государственного инспектора Республики Беларусь по пожарному надзору от 12 февраля 2010 г. N 21 "Об утверждении норм пожарной безопасности Республики Беларусь"</w:t>
            </w:r>
          </w:p>
        </w:tc>
        <w:tc>
          <w:tcPr>
            <w:tcW w:w="4710" w:type="dxa"/>
          </w:tcPr>
          <w:p w:rsidR="008F7E23" w:rsidRDefault="008F7E23" w:rsidP="00E51ECB">
            <w:pPr>
              <w:pStyle w:val="ConsPlusNormal"/>
            </w:pPr>
            <w:r>
              <w:t>пункты 5, 7 - 15</w:t>
            </w:r>
          </w:p>
        </w:tc>
      </w:tr>
      <w:tr w:rsidR="008F7E23" w:rsidTr="00E51ECB">
        <w:tc>
          <w:tcPr>
            <w:tcW w:w="4410" w:type="dxa"/>
          </w:tcPr>
          <w:p w:rsidR="008F7E23" w:rsidRDefault="008F7E23" w:rsidP="00E51ECB">
            <w:pPr>
              <w:pStyle w:val="ConsPlusNormal"/>
            </w:pPr>
            <w:r>
              <w:t>26. СН 2.01.01-2019 "Основы проектирования строительных конструкций"</w:t>
            </w:r>
          </w:p>
        </w:tc>
        <w:tc>
          <w:tcPr>
            <w:tcW w:w="4710" w:type="dxa"/>
          </w:tcPr>
          <w:p w:rsidR="008F7E23" w:rsidRDefault="008F7E23" w:rsidP="00E51ECB">
            <w:pPr>
              <w:pStyle w:val="ConsPlusNormal"/>
            </w:pPr>
            <w:r>
              <w:t>в части принципов, требований, основ расчета и проверок огнестойкости конструкций (пункты 2.1, 2.2, 3.1 - 3.3, 3.5, подпункты 4.1.2, 4.1.3, 4.1.5 пункта 4.1, пункты 4.2, 4.3, 5.1, 5.2, подпункты 6.4.1, 6.4.2, 6.4.3.1, 6.4.3.3 пункта 6.4, пункт А</w:t>
            </w:r>
            <w:proofErr w:type="gramStart"/>
            <w:r>
              <w:t>1</w:t>
            </w:r>
            <w:proofErr w:type="gramEnd"/>
            <w:r>
              <w:t>.2, подпункт А1.3.2 пункта А1.3 приложения А1)</w:t>
            </w:r>
          </w:p>
        </w:tc>
      </w:tr>
      <w:tr w:rsidR="008F7E23" w:rsidTr="00E51ECB">
        <w:tc>
          <w:tcPr>
            <w:tcW w:w="4410" w:type="dxa"/>
          </w:tcPr>
          <w:p w:rsidR="008F7E23" w:rsidRDefault="008F7E23" w:rsidP="00E51ECB">
            <w:pPr>
              <w:pStyle w:val="ConsPlusNormal"/>
            </w:pPr>
            <w:r>
              <w:t>27. СН 2.01.03-2019 "Воздействия на конструкции. Общие воздействия. Воздействия для определения огнестойкости"</w:t>
            </w:r>
          </w:p>
        </w:tc>
        <w:tc>
          <w:tcPr>
            <w:tcW w:w="4710" w:type="dxa"/>
          </w:tcPr>
          <w:p w:rsidR="008F7E23" w:rsidRDefault="008F7E23" w:rsidP="00E51ECB">
            <w:pPr>
              <w:pStyle w:val="ConsPlusNormal"/>
            </w:pPr>
            <w:r>
              <w:t>в полном объеме</w:t>
            </w:r>
          </w:p>
        </w:tc>
      </w:tr>
      <w:tr w:rsidR="008F7E23" w:rsidTr="00E51ECB">
        <w:tc>
          <w:tcPr>
            <w:tcW w:w="4410" w:type="dxa"/>
          </w:tcPr>
          <w:p w:rsidR="008F7E23" w:rsidRDefault="008F7E23" w:rsidP="00E51ECB">
            <w:pPr>
              <w:pStyle w:val="ConsPlusNormal"/>
            </w:pPr>
            <w:r>
              <w:t>28. СН 2.02.01-2019 "Здания и сооружения. Отсеки пожарные"</w:t>
            </w:r>
          </w:p>
        </w:tc>
        <w:tc>
          <w:tcPr>
            <w:tcW w:w="4710" w:type="dxa"/>
          </w:tcPr>
          <w:p w:rsidR="008F7E23" w:rsidRDefault="008F7E23" w:rsidP="00E51ECB">
            <w:pPr>
              <w:pStyle w:val="ConsPlusNormal"/>
              <w:jc w:val="center"/>
            </w:pPr>
            <w:r>
              <w:t>"</w:t>
            </w:r>
          </w:p>
        </w:tc>
      </w:tr>
      <w:tr w:rsidR="008F7E23" w:rsidTr="00E51ECB">
        <w:tc>
          <w:tcPr>
            <w:tcW w:w="4410" w:type="dxa"/>
          </w:tcPr>
          <w:p w:rsidR="008F7E23" w:rsidRDefault="008F7E23" w:rsidP="00E51ECB">
            <w:pPr>
              <w:pStyle w:val="ConsPlusNormal"/>
            </w:pPr>
            <w:r>
              <w:t>29. СН 2.02.02-2019 "Противопожарное водоснабжение"</w:t>
            </w:r>
          </w:p>
        </w:tc>
        <w:tc>
          <w:tcPr>
            <w:tcW w:w="4710" w:type="dxa"/>
          </w:tcPr>
          <w:p w:rsidR="008F7E23" w:rsidRDefault="008F7E23" w:rsidP="00E51ECB">
            <w:pPr>
              <w:pStyle w:val="ConsPlusNormal"/>
            </w:pPr>
            <w:r>
              <w:t>за исключением пунктов 4.1, 4.12, 4.13, подпункта 5.1.13 пункта 5.1, подпункта 5.2.1 пункта 5.2, подпунктов 5.3.4, 5.3.5, 5.3.10 пункта 5.3, подпунктов 6.2.3 (абзацев первого - четвертого), 6.2.6 пункта 6.2, подпунктов 6.3.6 (абзаца первого), 6.3.18 - 6.3.22 пункта 6.3, пунктов 8.1, 8.7 - 8.10, 9.1, 10.10 (абзаца первого), 10.11, приложения</w:t>
            </w:r>
            <w:proofErr w:type="gramStart"/>
            <w:r>
              <w:t xml:space="preserve"> В</w:t>
            </w:r>
            <w:proofErr w:type="gramEnd"/>
          </w:p>
        </w:tc>
      </w:tr>
      <w:tr w:rsidR="008F7E23" w:rsidTr="00E51ECB">
        <w:tc>
          <w:tcPr>
            <w:tcW w:w="4410" w:type="dxa"/>
          </w:tcPr>
          <w:p w:rsidR="008F7E23" w:rsidRDefault="008F7E23" w:rsidP="00E51ECB">
            <w:pPr>
              <w:pStyle w:val="ConsPlusNormal"/>
            </w:pPr>
            <w:r>
              <w:t>30. СН 2.02.03-2019 "Пожарная автоматика зданий и сооружений"</w:t>
            </w:r>
          </w:p>
        </w:tc>
        <w:tc>
          <w:tcPr>
            <w:tcW w:w="4710" w:type="dxa"/>
          </w:tcPr>
          <w:p w:rsidR="008F7E23" w:rsidRDefault="008F7E23" w:rsidP="00E51ECB">
            <w:pPr>
              <w:pStyle w:val="ConsPlusNormal"/>
            </w:pPr>
            <w:r>
              <w:t>за исключением подпунктов 6.15.6, 6.15.14 пункта 6.15, подпункта 6.16.2 (абзацев шестого - тринадцатого) пункта 6.16, пункта 7.13 (абзаца третьего), подпункта 9.4.4 (абзаца второго) пункта 9.4, подпункта 9.7.5 пункта 9.7, подпунктов 9.9.3, 9.9.4 пункта 9.9, подпунктов 9.13.3 - 9.13.5, 9.13.7 пункта 9.13, подпункта 10.14.2 пункта 10.14, подпунктов 12.12.10, 12.12.16 - 12.12.18 пункта 12.12, пунктов 16.18, 16.22, 17.2 - 17.4, 17.6 - 17.10, раздела 18, приложения</w:t>
            </w:r>
            <w:proofErr w:type="gramStart"/>
            <w:r>
              <w:t xml:space="preserve"> В</w:t>
            </w:r>
            <w:proofErr w:type="gramEnd"/>
            <w:r>
              <w:t xml:space="preserve">, пункта С.3 приложения </w:t>
            </w:r>
            <w:proofErr w:type="gramStart"/>
            <w:r>
              <w:t>С</w:t>
            </w:r>
            <w:proofErr w:type="gramEnd"/>
          </w:p>
        </w:tc>
      </w:tr>
      <w:tr w:rsidR="008F7E23" w:rsidTr="00E51ECB">
        <w:tc>
          <w:tcPr>
            <w:tcW w:w="9120" w:type="dxa"/>
            <w:gridSpan w:val="2"/>
          </w:tcPr>
          <w:p w:rsidR="008F7E23" w:rsidRDefault="008F7E23" w:rsidP="00E51ECB">
            <w:pPr>
              <w:pStyle w:val="ConsPlusNormal"/>
              <w:jc w:val="both"/>
            </w:pPr>
            <w:r>
              <w:t>(п. 30 в ред. постановления Совмина от 11.08.2022 N 520)</w:t>
            </w:r>
          </w:p>
        </w:tc>
      </w:tr>
      <w:tr w:rsidR="008F7E23" w:rsidTr="00E51ECB">
        <w:tc>
          <w:tcPr>
            <w:tcW w:w="4410" w:type="dxa"/>
          </w:tcPr>
          <w:p w:rsidR="008F7E23" w:rsidRDefault="008F7E23" w:rsidP="00E51ECB">
            <w:pPr>
              <w:pStyle w:val="ConsPlusNormal"/>
            </w:pPr>
            <w:r>
              <w:t>31. СН 3.02.01-2019 "Жилые здания"</w:t>
            </w:r>
          </w:p>
        </w:tc>
        <w:tc>
          <w:tcPr>
            <w:tcW w:w="4710" w:type="dxa"/>
          </w:tcPr>
          <w:p w:rsidR="008F7E23" w:rsidRDefault="008F7E23" w:rsidP="00E51ECB">
            <w:pPr>
              <w:pStyle w:val="ConsPlusNormal"/>
            </w:pPr>
            <w:r>
              <w:t>пункты 4.14, 5.7, 5.8</w:t>
            </w:r>
          </w:p>
        </w:tc>
      </w:tr>
      <w:tr w:rsidR="008F7E23" w:rsidTr="00E51ECB">
        <w:tc>
          <w:tcPr>
            <w:tcW w:w="4410" w:type="dxa"/>
          </w:tcPr>
          <w:p w:rsidR="008F7E23" w:rsidRDefault="008F7E23" w:rsidP="00E51ECB">
            <w:pPr>
              <w:pStyle w:val="ConsPlusNormal"/>
            </w:pPr>
            <w:r>
              <w:t>32. СН 3.02.02-2019 "Общественные здания"</w:t>
            </w:r>
          </w:p>
        </w:tc>
        <w:tc>
          <w:tcPr>
            <w:tcW w:w="4710" w:type="dxa"/>
          </w:tcPr>
          <w:p w:rsidR="008F7E23" w:rsidRDefault="008F7E23" w:rsidP="00E51ECB">
            <w:pPr>
              <w:pStyle w:val="ConsPlusNormal"/>
            </w:pPr>
            <w:r>
              <w:t xml:space="preserve">пункты 4.5, 5.11 (в части требований к проездам для пожарных машин), подпункт 6.3.4 пункта </w:t>
            </w:r>
            <w:r>
              <w:lastRenderedPageBreak/>
              <w:t xml:space="preserve">6.3 (в части требований к </w:t>
            </w:r>
            <w:proofErr w:type="spellStart"/>
            <w:r>
              <w:t>электроприемникам</w:t>
            </w:r>
            <w:proofErr w:type="spellEnd"/>
            <w:r>
              <w:t xml:space="preserve"> технических сре</w:t>
            </w:r>
            <w:proofErr w:type="gramStart"/>
            <w:r>
              <w:t>дств пр</w:t>
            </w:r>
            <w:proofErr w:type="gramEnd"/>
            <w:r>
              <w:t>отивопожарной защиты)</w:t>
            </w:r>
          </w:p>
        </w:tc>
      </w:tr>
      <w:tr w:rsidR="008F7E23" w:rsidTr="00E51ECB">
        <w:tc>
          <w:tcPr>
            <w:tcW w:w="4410" w:type="dxa"/>
          </w:tcPr>
          <w:p w:rsidR="008F7E23" w:rsidRDefault="008F7E23" w:rsidP="00E51ECB">
            <w:pPr>
              <w:pStyle w:val="ConsPlusNormal"/>
            </w:pPr>
            <w:r>
              <w:lastRenderedPageBreak/>
              <w:t>33. СН 3.02.03-2019 "Станции технического обслуживания транспортных средств. Гаражи-стоянки автомобилей"</w:t>
            </w:r>
          </w:p>
        </w:tc>
        <w:tc>
          <w:tcPr>
            <w:tcW w:w="4710" w:type="dxa"/>
          </w:tcPr>
          <w:p w:rsidR="008F7E23" w:rsidRDefault="008F7E23" w:rsidP="00E51ECB">
            <w:pPr>
              <w:pStyle w:val="ConsPlusNormal"/>
            </w:pPr>
            <w:proofErr w:type="gramStart"/>
            <w:r>
              <w:t>подпункт 4.1.6 пункта 4.1, подпункты 5.1.2 (в части требований к эвакуационным выходам со стоянок), 5.1.3 пункта 5.1, подпункты 5.2.1.1, 5.2.1.6 (за исключением абзаца первого), 5.2.1.7, 5.2.1.8, 5.2.1.14, 5.2.1.15, 5.2.1.16 (предложение первое), 5.2.2.1, 5.2.2.2 (в части требований к насосным пожаротушения), 5.2.2.4, 5.2.3, 5.2.4.1 (предложение второе), 5.2.4.2, 5.2.5.1, 5.2.5.5, 5.2.6.2, 5.2.6.3 (предложение третье абзаца первого, абзац второй), 5.2.6.4, 5.2.7.1 - 5.2.7.3, 5.2.7.4 (за</w:t>
            </w:r>
            <w:proofErr w:type="gramEnd"/>
            <w:r>
              <w:t xml:space="preserve"> </w:t>
            </w:r>
            <w:proofErr w:type="gramStart"/>
            <w:r>
              <w:t xml:space="preserve">исключением абзацев четвертого, восьмого), 5.2.7.5 - 5.2.7.9, 5.2.8.1 (абзац второй), 5.2.8.8, 5.2.10 пункта 5.2, подпункты 5.3.1.1, 5.3.1.2, 5.3.2.1, 5.3.2.4, 5.3.2.5, 5.3.2.11 (в части требований к </w:t>
            </w:r>
            <w:proofErr w:type="spellStart"/>
            <w:r>
              <w:t>противодымной</w:t>
            </w:r>
            <w:proofErr w:type="spellEnd"/>
            <w:r>
              <w:t xml:space="preserve"> защите), 5.3.2.12 (в части требований к </w:t>
            </w:r>
            <w:proofErr w:type="spellStart"/>
            <w:r>
              <w:t>противодымной</w:t>
            </w:r>
            <w:proofErr w:type="spellEnd"/>
            <w:r>
              <w:t xml:space="preserve"> защите), 5.3.2.17, 5.3.2.18, подпункты 5.3.3.2 (за исключением абзацев третьего, четвертого), 5.3.3.4 (в части освещения путей эвакуации), 5.3.3.5, 5.3.3.6, 5.3.3.7 (в части питания систем и установок контроля воздушной среды</w:t>
            </w:r>
            <w:proofErr w:type="gramEnd"/>
            <w:r>
              <w:t xml:space="preserve"> </w:t>
            </w:r>
            <w:proofErr w:type="gramStart"/>
            <w:r>
              <w:t>в помещениях с возможным поступлением тяжелых взрывоопасных газов) пункта 5.3, пункт 5.4, подпункт 6.1.8 пункта 6.1, подпункты 6.2.1.13 (абзац пятый), 6.2.1.18, 6.2.2.2 (абзац первый), 6.2.2.4, 6.2.2.8 (за исключением требований к аварийному освещению помещений и естественному проветриванию), 6.2.2.9, 6.2.2.10 (абзац третий), 6.2.2.11, 6.2.2.12, 6.2.2.14 - 6.2.2.19, 6.2.2.21 пункта 6.2, подпункты 6.4.1.3, 6.4.1.4 (в части требований к элементам систем водоснабжения, связанных с пожаротушением</w:t>
            </w:r>
            <w:proofErr w:type="gramEnd"/>
            <w:r>
              <w:t>), 6.4.2.13, 6.4.3.2 (за исключением абзацев третьего, четвертого), 6.4.4 пункта 6.4</w:t>
            </w:r>
          </w:p>
        </w:tc>
      </w:tr>
      <w:tr w:rsidR="008F7E23" w:rsidTr="00E51ECB">
        <w:tc>
          <w:tcPr>
            <w:tcW w:w="4410" w:type="dxa"/>
          </w:tcPr>
          <w:p w:rsidR="008F7E23" w:rsidRDefault="008F7E23" w:rsidP="00E51ECB">
            <w:pPr>
              <w:pStyle w:val="ConsPlusNormal"/>
            </w:pPr>
            <w:r>
              <w:t>34. СН 3.02.04-2019 "Склады нефти и нефтепродуктов"</w:t>
            </w:r>
          </w:p>
        </w:tc>
        <w:tc>
          <w:tcPr>
            <w:tcW w:w="4710" w:type="dxa"/>
          </w:tcPr>
          <w:p w:rsidR="008F7E23" w:rsidRDefault="008F7E23" w:rsidP="00E51ECB">
            <w:pPr>
              <w:pStyle w:val="ConsPlusNormal"/>
            </w:pPr>
            <w:proofErr w:type="gramStart"/>
            <w:r>
              <w:t>пункты 4.2, 4.3, 4.7, 6.2 (за исключением пунктов 4, 5, 9, 10 таблицы 6.1), 6.3 (абзац первый), 6.4, 6.6 (за исключением пункта 4 таблицы 6.2 в части требований к водопроводным насосным станциям, пунктов 9 - 11 таблицы 6.2), 6.7, 6.8 (за исключением пункта 3 таблицы 6.3 в части требований к водопроводным насосным станциям), 6.9, 6.17, 7.2 (за исключением примечания к таблице</w:t>
            </w:r>
            <w:proofErr w:type="gramEnd"/>
            <w:r>
              <w:t xml:space="preserve"> 7.1), 7.3, 7.5 (за исключением абзаца четвертого), 7.6, 7.8, 7.10, 7.11, 8.2 (за исключением абзацев </w:t>
            </w:r>
            <w:r>
              <w:lastRenderedPageBreak/>
              <w:t>шестого, седьмого), 8.3, 8.4, 8.6 - 8.9, 9.5, 9.9, 10.1 - 10.3, 11.4, 12.1, 12.2 (за исключением пункта 4 таблицы 12.1), 12.3 (абзац второй), 12.4, 12.6 - 12.8, раздел 13, пункты 14.10, 15.6, 15.8, 15.11 (за исключением абзацев девятого, десятого), 15.12, 15.13, 16.4 - 16.6, приложение</w:t>
            </w:r>
            <w:proofErr w:type="gramStart"/>
            <w:r>
              <w:t xml:space="preserve"> Б</w:t>
            </w:r>
            <w:proofErr w:type="gramEnd"/>
          </w:p>
        </w:tc>
      </w:tr>
      <w:tr w:rsidR="008F7E23" w:rsidTr="00E51ECB">
        <w:tc>
          <w:tcPr>
            <w:tcW w:w="4410" w:type="dxa"/>
          </w:tcPr>
          <w:p w:rsidR="008F7E23" w:rsidRDefault="008F7E23" w:rsidP="00E51ECB">
            <w:pPr>
              <w:pStyle w:val="ConsPlusNormal"/>
            </w:pPr>
            <w:r>
              <w:lastRenderedPageBreak/>
              <w:t>35. СН 3.03.02-2019 "Трамвайные и троллейбусные линии"</w:t>
            </w:r>
          </w:p>
        </w:tc>
        <w:tc>
          <w:tcPr>
            <w:tcW w:w="4710" w:type="dxa"/>
          </w:tcPr>
          <w:p w:rsidR="008F7E23" w:rsidRDefault="008F7E23" w:rsidP="00E51ECB">
            <w:pPr>
              <w:pStyle w:val="ConsPlusNormal"/>
            </w:pPr>
            <w:r>
              <w:t>подпункт 5.1.3 (абзац второй) пункта 5.1, подпункты 9.1.11 (в части требований к пожарным проездам), 9.1.12 (в части требований к пожарным проездам) пункта 9.1</w:t>
            </w:r>
          </w:p>
        </w:tc>
      </w:tr>
      <w:tr w:rsidR="008F7E23" w:rsidTr="00E51ECB">
        <w:tc>
          <w:tcPr>
            <w:tcW w:w="4410" w:type="dxa"/>
          </w:tcPr>
          <w:p w:rsidR="008F7E23" w:rsidRDefault="008F7E23" w:rsidP="00E51ECB">
            <w:pPr>
              <w:pStyle w:val="ConsPlusNormal"/>
            </w:pPr>
            <w:r>
              <w:t>36. СН 3.03.03-2019 "Промышленный транспорт"</w:t>
            </w:r>
          </w:p>
        </w:tc>
        <w:tc>
          <w:tcPr>
            <w:tcW w:w="4710" w:type="dxa"/>
          </w:tcPr>
          <w:p w:rsidR="008F7E23" w:rsidRDefault="008F7E23" w:rsidP="00E51ECB">
            <w:pPr>
              <w:pStyle w:val="ConsPlusNormal"/>
            </w:pPr>
            <w:r>
              <w:t>подпункт 5.7.9 пункта 5.7, подпункты 5.8.3 (абзац второй в части противопожарного водоснабжения), 5.8.4 - 5.8.7 пункта 5.8, подпункт 5.12.38 пункта 5.12, подпункт 5.14.7 (абзац четвертый) пункта 5.14, подпункты 10.3.8, 10.3.9 (абзац первый), 10.3.11 пункта 10.3</w:t>
            </w:r>
          </w:p>
        </w:tc>
      </w:tr>
      <w:tr w:rsidR="008F7E23" w:rsidTr="00E51ECB">
        <w:tc>
          <w:tcPr>
            <w:tcW w:w="4410" w:type="dxa"/>
          </w:tcPr>
          <w:p w:rsidR="008F7E23" w:rsidRDefault="008F7E23" w:rsidP="00E51ECB">
            <w:pPr>
              <w:pStyle w:val="ConsPlusNormal"/>
            </w:pPr>
            <w:r>
              <w:t>37. СН 4.01.01-2019 "Водоснабжение. Наружные сети и сооружения"</w:t>
            </w:r>
          </w:p>
        </w:tc>
        <w:tc>
          <w:tcPr>
            <w:tcW w:w="4710" w:type="dxa"/>
          </w:tcPr>
          <w:p w:rsidR="008F7E23" w:rsidRDefault="008F7E23" w:rsidP="00E51ECB">
            <w:pPr>
              <w:pStyle w:val="ConsPlusNormal"/>
            </w:pPr>
            <w:r>
              <w:t>пункт 5.7</w:t>
            </w:r>
          </w:p>
        </w:tc>
      </w:tr>
      <w:tr w:rsidR="008F7E23" w:rsidTr="00E51ECB">
        <w:tc>
          <w:tcPr>
            <w:tcW w:w="4410" w:type="dxa"/>
          </w:tcPr>
          <w:p w:rsidR="008F7E23" w:rsidRDefault="008F7E23" w:rsidP="00E51ECB">
            <w:pPr>
              <w:pStyle w:val="ConsPlusNormal"/>
            </w:pPr>
            <w:r>
              <w:t>38. СН 4.01.02-2019 "Канализация. Наружные сети и сооружения"</w:t>
            </w:r>
          </w:p>
        </w:tc>
        <w:tc>
          <w:tcPr>
            <w:tcW w:w="4710" w:type="dxa"/>
          </w:tcPr>
          <w:p w:rsidR="008F7E23" w:rsidRDefault="008F7E23" w:rsidP="00E51ECB">
            <w:pPr>
              <w:pStyle w:val="ConsPlusNormal"/>
            </w:pPr>
            <w:r>
              <w:t>подпункт 10.7.14 (абзац второй) пункта 10.7</w:t>
            </w:r>
          </w:p>
        </w:tc>
      </w:tr>
      <w:tr w:rsidR="008F7E23" w:rsidTr="00E51ECB">
        <w:tc>
          <w:tcPr>
            <w:tcW w:w="4410" w:type="dxa"/>
          </w:tcPr>
          <w:p w:rsidR="008F7E23" w:rsidRDefault="008F7E23" w:rsidP="00E51ECB">
            <w:pPr>
              <w:pStyle w:val="ConsPlusNormal"/>
            </w:pPr>
            <w:r>
              <w:t>39. СН 4.01.03-2019 "Системы внутреннего водоснабжения и канализации зданий"</w:t>
            </w:r>
          </w:p>
        </w:tc>
        <w:tc>
          <w:tcPr>
            <w:tcW w:w="4710" w:type="dxa"/>
          </w:tcPr>
          <w:p w:rsidR="008F7E23" w:rsidRDefault="008F7E23" w:rsidP="00E51ECB">
            <w:pPr>
              <w:pStyle w:val="ConsPlusNormal"/>
            </w:pPr>
            <w:r>
              <w:t>пункты 13.1, 15.5, подпункт 17.2.7 (в части требований к вентиляции канализационных трубопроводов, отводящих сточные воды, содержащие взрывоопасные вещества) пункта 17.2</w:t>
            </w:r>
          </w:p>
        </w:tc>
      </w:tr>
      <w:tr w:rsidR="008F7E23" w:rsidTr="00E51ECB">
        <w:tc>
          <w:tcPr>
            <w:tcW w:w="4410" w:type="dxa"/>
          </w:tcPr>
          <w:p w:rsidR="008F7E23" w:rsidRDefault="008F7E23" w:rsidP="00E51ECB">
            <w:pPr>
              <w:pStyle w:val="ConsPlusNormal"/>
            </w:pPr>
            <w:r>
              <w:t>40. СН 4.02.01-2019 "Тепловые сети"</w:t>
            </w:r>
          </w:p>
        </w:tc>
        <w:tc>
          <w:tcPr>
            <w:tcW w:w="4710" w:type="dxa"/>
          </w:tcPr>
          <w:p w:rsidR="008F7E23" w:rsidRDefault="008F7E23" w:rsidP="00E51ECB">
            <w:pPr>
              <w:pStyle w:val="ConsPlusNormal"/>
            </w:pPr>
            <w:r>
              <w:t>пункты 15.6, 15.14</w:t>
            </w:r>
          </w:p>
        </w:tc>
      </w:tr>
      <w:tr w:rsidR="008F7E23" w:rsidTr="00E51ECB">
        <w:tc>
          <w:tcPr>
            <w:tcW w:w="4410" w:type="dxa"/>
          </w:tcPr>
          <w:p w:rsidR="008F7E23" w:rsidRDefault="008F7E23" w:rsidP="00E51ECB">
            <w:pPr>
              <w:pStyle w:val="ConsPlusNormal"/>
            </w:pPr>
            <w:r>
              <w:t>41. СН 4.02.02-2019 "Тепловая изоляция оборудования и трубопроводов"</w:t>
            </w:r>
          </w:p>
        </w:tc>
        <w:tc>
          <w:tcPr>
            <w:tcW w:w="4710" w:type="dxa"/>
          </w:tcPr>
          <w:p w:rsidR="008F7E23" w:rsidRDefault="008F7E23" w:rsidP="00E51ECB">
            <w:pPr>
              <w:pStyle w:val="ConsPlusNormal"/>
            </w:pPr>
            <w:r>
              <w:t>пункт 5.14</w:t>
            </w:r>
          </w:p>
        </w:tc>
      </w:tr>
      <w:tr w:rsidR="008F7E23" w:rsidTr="00E51ECB">
        <w:tc>
          <w:tcPr>
            <w:tcW w:w="4410" w:type="dxa"/>
          </w:tcPr>
          <w:p w:rsidR="008F7E23" w:rsidRDefault="008F7E23" w:rsidP="00E51ECB">
            <w:pPr>
              <w:pStyle w:val="ConsPlusNormal"/>
            </w:pPr>
            <w:r>
              <w:t>42. СН 4.02.03-2019 "Отопление, вентиляция и кондиционирование воздуха"</w:t>
            </w:r>
          </w:p>
        </w:tc>
        <w:tc>
          <w:tcPr>
            <w:tcW w:w="4710" w:type="dxa"/>
          </w:tcPr>
          <w:p w:rsidR="008F7E23" w:rsidRDefault="008F7E23" w:rsidP="00E51ECB">
            <w:pPr>
              <w:pStyle w:val="ConsPlusNormal"/>
            </w:pPr>
            <w:r>
              <w:t>пункт 4.4, подпункт 6.1.8 пункта 6.1, подпункты 6.2.7, 6.2.8 (абзац первый) пункта 6.2, подпункты 6.3.18, 6.3.20 пункта 6.3, подпункты 6.4.1, 6.4.15 пункта 6.4, подпункты 6.5.1 (за исключением абзаца второго), 6.5.2 (за исключением абзаца второго), 6.5.3, 6.5.6 (за исключением абзаца седьмого), 6.5.9 - 6.5.15 пункта 6.5, подпункты 7.1.6 (в части требований к помещениям категории</w:t>
            </w:r>
            <w:proofErr w:type="gramStart"/>
            <w:r>
              <w:t xml:space="preserve"> А</w:t>
            </w:r>
            <w:proofErr w:type="gramEnd"/>
            <w:r>
              <w:t xml:space="preserve"> и Б по взрывопожарной и пожарной опасности), 7.1.7 (в части требований к помещениям категории</w:t>
            </w:r>
            <w:proofErr w:type="gramStart"/>
            <w:r>
              <w:t xml:space="preserve"> А</w:t>
            </w:r>
            <w:proofErr w:type="gramEnd"/>
            <w:r>
              <w:t xml:space="preserve"> и Б по взрывопожарной и пожарной опасности), 7.1.10 пункта 7.1, подпункты 7.2.8, 7.2.11 - 7.2.13, 7.2.15, 7.2.16, 7.2.18 - 7.2.21, 7.2.23 (за исключением предложения второго) пункта 7.2, </w:t>
            </w:r>
            <w:r>
              <w:lastRenderedPageBreak/>
              <w:t xml:space="preserve">подпункт 7.3.4 пункта 7.3, подпункты 7.4.3, 7.4.6 (за исключением абзацев второго - четвертого) пункта 7.4, подпункт 7.5.3 (в части требований к помещениям категории А и Б по взрывопожарной </w:t>
            </w:r>
            <w:proofErr w:type="gramStart"/>
            <w:r>
              <w:t>и пожарной опасности), 7.5.10 (за исключением абзаца второго), 7.5.11 (в части обеспечения требования по взрывобезопасности) пункта 7.5, подпункты 7.6.1 - 7.6.7 пункта 7.6, подпункты 7.8.3, 7.8.4, 7.8.6, 7.8.10 пункта 7.8, подпункты 7.9.1 - 7.9.3, 7.9.6 - 7.9.8, 7.9.10, 7.9.11, 7.9.14, 7.9.15 пункта 7.9, подпункты 7.10.2 - 7.10.6, 7.10.10 пункта 7.10, подпункты 7.11.1, 7.11.2, 7.11.4 - 7.11.6, 7.11.9 - 7.11.18, 7.11.19 (в части взрывоопасных смесей), 7.11.20 пункта</w:t>
            </w:r>
            <w:proofErr w:type="gramEnd"/>
            <w:r>
              <w:t xml:space="preserve"> 7.11, пункты 9.3 (в части требований к помещениям категории</w:t>
            </w:r>
            <w:proofErr w:type="gramStart"/>
            <w:r>
              <w:t xml:space="preserve"> А</w:t>
            </w:r>
            <w:proofErr w:type="gramEnd"/>
            <w:r>
              <w:t xml:space="preserve"> и Б по взрывопожарной и пожарной опасности, местных отсосов противопожарной смеси), 9.7, 10.5 (абзацы первый - третий), 11.1 (абзац второй), 11.2, 11.3, 11.8 (за исключением абзаца второго, абзаца третьего в части удаления вредных веществ), 11.12 (за исключением абзацев второго, третьего, шестого), 11.13, 11.15, приложения Ж (пункты 8, 11, 14), Н (в части требований взрывопожарной безопасности), </w:t>
            </w:r>
            <w:proofErr w:type="gramStart"/>
            <w:r>
              <w:t>С</w:t>
            </w:r>
            <w:proofErr w:type="gramEnd"/>
          </w:p>
        </w:tc>
      </w:tr>
      <w:tr w:rsidR="008F7E23" w:rsidTr="00E51ECB">
        <w:tc>
          <w:tcPr>
            <w:tcW w:w="4410" w:type="dxa"/>
          </w:tcPr>
          <w:p w:rsidR="008F7E23" w:rsidRDefault="008F7E23" w:rsidP="00E51ECB">
            <w:pPr>
              <w:pStyle w:val="ConsPlusNormal"/>
            </w:pPr>
            <w:r>
              <w:lastRenderedPageBreak/>
              <w:t>43. СН 4.02.04-2019 "Котельные установки"</w:t>
            </w:r>
          </w:p>
        </w:tc>
        <w:tc>
          <w:tcPr>
            <w:tcW w:w="4710" w:type="dxa"/>
          </w:tcPr>
          <w:p w:rsidR="008F7E23" w:rsidRDefault="008F7E23" w:rsidP="00E51ECB">
            <w:pPr>
              <w:pStyle w:val="ConsPlusNormal"/>
            </w:pPr>
            <w:r>
              <w:t>пункт 4.23, подпункт 5.1.9 пункта 5.1, пункты 6.21, 6.29 - 6.31, 6.51, подпункты 12.2.12 - 12.2.15 пункта 12.2, подпункты 12.3.9 (абзац третий), 12.3.11, 12.3.29, 12.3.30, 12.3.36 пункта 12.3, подпункт 12.4.7 пункта 12.4, пункт 16.14 (абзац второй), подпункт 17.1.7 пункта 17.1, приложение</w:t>
            </w:r>
            <w:proofErr w:type="gramStart"/>
            <w:r>
              <w:t xml:space="preserve"> А</w:t>
            </w:r>
            <w:proofErr w:type="gramEnd"/>
          </w:p>
        </w:tc>
      </w:tr>
      <w:tr w:rsidR="008F7E23" w:rsidTr="00E51ECB">
        <w:tc>
          <w:tcPr>
            <w:tcW w:w="4410" w:type="dxa"/>
          </w:tcPr>
          <w:p w:rsidR="008F7E23" w:rsidRDefault="008F7E23" w:rsidP="00E51ECB">
            <w:pPr>
              <w:pStyle w:val="ConsPlusNormal"/>
            </w:pPr>
            <w:r>
              <w:t xml:space="preserve">44. СН 4.03.01-2019 "Газораспределение и </w:t>
            </w:r>
            <w:proofErr w:type="spellStart"/>
            <w:r>
              <w:t>газопотребление</w:t>
            </w:r>
            <w:proofErr w:type="spellEnd"/>
            <w:r>
              <w:t>"</w:t>
            </w:r>
          </w:p>
        </w:tc>
        <w:tc>
          <w:tcPr>
            <w:tcW w:w="4710" w:type="dxa"/>
          </w:tcPr>
          <w:p w:rsidR="008F7E23" w:rsidRDefault="008F7E23" w:rsidP="00E51ECB">
            <w:pPr>
              <w:pStyle w:val="ConsPlusNormal"/>
            </w:pPr>
            <w:proofErr w:type="gramStart"/>
            <w:r>
              <w:t>подпункты 8.2.4 (абзацы первый - седьмой, за исключением требования к газонепроницаемости противопожарной стены), 8.2.5 (абзацы первый - третий), 8.2.6 (абзацы первый, третий, шестой) пункта 8.2, подпункт 9.2.8 (за исключением абзацев пятого, седьмого - тринадцатого) пункта 9.2, подпункты 9.6.2, 9.6.3 пункта 9.6, подпункты 9.8.3 (в части требования по прекращению подачи газа при срабатывании пожарной автоматики), 9.8.4.1 - 9.8.4.4, 9.8.4.9 (подпункт второй пункта а), 9.8.5.1 (за</w:t>
            </w:r>
            <w:proofErr w:type="gramEnd"/>
            <w:r>
              <w:t xml:space="preserve"> </w:t>
            </w:r>
            <w:proofErr w:type="gramStart"/>
            <w:r>
              <w:t xml:space="preserve">исключением абзацев пятого - седьмого), 9.8.5.3 (абзацы первый, второй, абзац третий в части требований к электропроводке пожарной автоматики), 9.8.5.5, 9.8.5.6 (за исключением предложения </w:t>
            </w:r>
            <w:r>
              <w:lastRenderedPageBreak/>
              <w:t>второго), 9.8.5.7 пункта 9.8, подпункт 11.6.93 пункта 11.6, подпункты 13.5.17, 13.5.18 (абзац третий, за исключением требования к устройству ограждения, абзац четвертый) пункта 13.5, подпункты 13.7.8 (за исключением абзаца первого), 13.7.9, 13.7.10 (за исключением абзаца второго), 13.7.11 (предложение второе</w:t>
            </w:r>
            <w:proofErr w:type="gramEnd"/>
            <w:r>
              <w:t xml:space="preserve">) </w:t>
            </w:r>
            <w:proofErr w:type="gramStart"/>
            <w:r>
              <w:t>пункта 13.7, подпункты 13.10.2 - 13.10.5, 13.10.12 (предложение первое) пункта 13.10, подпункты 13.11.7 (за исключением требований к автомобильным и железным дорогам), 13.11.8 (за исключением абзаца третьего, а также требований к автомобильным и железным дорогам) пункта 13.11, подпункт 13.12.5 (за исключением предложения второго) пункта 13.12, подпункт 13.4.3 (в части требований к категории надежности электроснабжения приборов пожарной сигнализации, электродвигателей насосных станций, обеспечивающих нужды</w:t>
            </w:r>
            <w:proofErr w:type="gramEnd"/>
            <w:r>
              <w:t xml:space="preserve"> противопожарного водоснабжения) пункта 13.4, подпункт 14.2.9 (за исключением требований к расстояниям до подземных сооружений и линий электропередач) пункта 14.2, подпункты 14.4.5 (за исключением требования о размещении на расстоянии от сооружений), 14.4.6 (абзац первый) пункта 14.4, пункт 14.6 (за исключением подпункта 14.6.5)</w:t>
            </w:r>
          </w:p>
        </w:tc>
      </w:tr>
      <w:tr w:rsidR="008F7E23" w:rsidTr="00E51ECB">
        <w:tc>
          <w:tcPr>
            <w:tcW w:w="4410" w:type="dxa"/>
          </w:tcPr>
          <w:p w:rsidR="008F7E23" w:rsidRDefault="008F7E23" w:rsidP="00E51ECB">
            <w:pPr>
              <w:pStyle w:val="ConsPlusNormal"/>
            </w:pPr>
            <w:r>
              <w:lastRenderedPageBreak/>
              <w:t>45. СН 4.04.01-2019 "Системы электрооборудования жилых и общественных зданий"</w:t>
            </w:r>
          </w:p>
        </w:tc>
        <w:tc>
          <w:tcPr>
            <w:tcW w:w="4710" w:type="dxa"/>
          </w:tcPr>
          <w:p w:rsidR="008F7E23" w:rsidRDefault="008F7E23" w:rsidP="00E51ECB">
            <w:pPr>
              <w:pStyle w:val="ConsPlusNormal"/>
            </w:pPr>
            <w:r>
              <w:t>пункт 6.1 (в части технических сре</w:t>
            </w:r>
            <w:proofErr w:type="gramStart"/>
            <w:r>
              <w:t>дств пр</w:t>
            </w:r>
            <w:proofErr w:type="gramEnd"/>
            <w:r>
              <w:t>отивопожарной защиты, лифтов, предназначенных для подъема пожарных подразделений, светильников эвакуационного освещения путей эвакуации), подпункты 7.2.4, 7.2.5 (абзац первый) пункта 7.2, пункты 9.2, 9.4 (абзац первый), 11.1, 11.7 (за исключением предложения третьего)</w:t>
            </w:r>
          </w:p>
        </w:tc>
      </w:tr>
      <w:tr w:rsidR="008F7E23" w:rsidTr="00E51ECB">
        <w:tc>
          <w:tcPr>
            <w:tcW w:w="4410" w:type="dxa"/>
          </w:tcPr>
          <w:p w:rsidR="008F7E23" w:rsidRDefault="008F7E23" w:rsidP="00E51ECB">
            <w:pPr>
              <w:pStyle w:val="ConsPlusNormal"/>
            </w:pPr>
            <w:r>
              <w:t>46. СН 5.08.01-2019 "Кровли"</w:t>
            </w:r>
          </w:p>
        </w:tc>
        <w:tc>
          <w:tcPr>
            <w:tcW w:w="4710" w:type="dxa"/>
          </w:tcPr>
          <w:p w:rsidR="008F7E23" w:rsidRDefault="008F7E23" w:rsidP="00E51ECB">
            <w:pPr>
              <w:pStyle w:val="ConsPlusNormal"/>
            </w:pPr>
            <w:r>
              <w:t>подпункт 5.6.7 (в части применения утеплителя из негорючих материалов) пункта 5.6</w:t>
            </w:r>
          </w:p>
        </w:tc>
      </w:tr>
      <w:tr w:rsidR="008F7E23" w:rsidTr="00E51ECB">
        <w:tc>
          <w:tcPr>
            <w:tcW w:w="4410" w:type="dxa"/>
          </w:tcPr>
          <w:p w:rsidR="008F7E23" w:rsidRDefault="008F7E23" w:rsidP="00E51ECB">
            <w:pPr>
              <w:pStyle w:val="ConsPlusNormal"/>
            </w:pPr>
            <w:r>
              <w:t>47. ТКП 45-3.02-61-2007 "Здания и помещения специальных образовательных и вспомогательных школ (школ-интернатов). Правила проектирования"</w:t>
            </w:r>
          </w:p>
        </w:tc>
        <w:tc>
          <w:tcPr>
            <w:tcW w:w="4710" w:type="dxa"/>
          </w:tcPr>
          <w:p w:rsidR="008F7E23" w:rsidRDefault="008F7E23" w:rsidP="00E51ECB">
            <w:pPr>
              <w:pStyle w:val="ConsPlusNormal"/>
            </w:pPr>
            <w:r>
              <w:t>пункты 6.32, 6.38 (абзацы шестой, седьмой), 6.47 (предложения первое, второе)</w:t>
            </w:r>
          </w:p>
        </w:tc>
      </w:tr>
      <w:tr w:rsidR="008F7E23" w:rsidTr="00E51ECB">
        <w:tc>
          <w:tcPr>
            <w:tcW w:w="4410" w:type="dxa"/>
          </w:tcPr>
          <w:p w:rsidR="008F7E23" w:rsidRDefault="008F7E23" w:rsidP="00E51ECB">
            <w:pPr>
              <w:pStyle w:val="ConsPlusNormal"/>
            </w:pPr>
            <w:r>
              <w:t>48. ТКП 45-2.02-84-2007 "Склады лесных материалов. Пожарная безопасность. Строительные нормы проектирования"</w:t>
            </w:r>
          </w:p>
        </w:tc>
        <w:tc>
          <w:tcPr>
            <w:tcW w:w="4710" w:type="dxa"/>
          </w:tcPr>
          <w:p w:rsidR="008F7E23" w:rsidRDefault="008F7E23" w:rsidP="00E51ECB">
            <w:pPr>
              <w:pStyle w:val="ConsPlusNormal"/>
            </w:pPr>
            <w:r>
              <w:t>подпункты 4.1.3 - 4.1.7, 4.1.10, 4.1.12, 4.1.13 (предложение второе) пункта 4.1, пункты 6.4 - 6.7, 6.9, 9.3, 9.4, разделы 7, 8, приложения</w:t>
            </w:r>
            <w:proofErr w:type="gramStart"/>
            <w:r>
              <w:t xml:space="preserve"> А</w:t>
            </w:r>
            <w:proofErr w:type="gramEnd"/>
            <w:r>
              <w:t xml:space="preserve"> - В</w:t>
            </w:r>
          </w:p>
        </w:tc>
      </w:tr>
      <w:tr w:rsidR="008F7E23" w:rsidTr="00E51ECB">
        <w:tc>
          <w:tcPr>
            <w:tcW w:w="4410" w:type="dxa"/>
          </w:tcPr>
          <w:p w:rsidR="008F7E23" w:rsidRDefault="008F7E23" w:rsidP="00E51ECB">
            <w:pPr>
              <w:pStyle w:val="ConsPlusNormal"/>
            </w:pPr>
            <w:r>
              <w:t xml:space="preserve">49. ТКП 45-3.02-90-2008 "Производственные здания. Строительные нормы </w:t>
            </w:r>
            <w:r>
              <w:lastRenderedPageBreak/>
              <w:t>проектирования"</w:t>
            </w:r>
          </w:p>
        </w:tc>
        <w:tc>
          <w:tcPr>
            <w:tcW w:w="4710" w:type="dxa"/>
          </w:tcPr>
          <w:p w:rsidR="008F7E23" w:rsidRDefault="008F7E23" w:rsidP="00E51ECB">
            <w:pPr>
              <w:pStyle w:val="ConsPlusNormal"/>
            </w:pPr>
            <w:r>
              <w:lastRenderedPageBreak/>
              <w:t>пункты 7.6, 7.7</w:t>
            </w:r>
          </w:p>
        </w:tc>
      </w:tr>
      <w:tr w:rsidR="008F7E23" w:rsidTr="00E51ECB">
        <w:tc>
          <w:tcPr>
            <w:tcW w:w="4410" w:type="dxa"/>
          </w:tcPr>
          <w:p w:rsidR="008F7E23" w:rsidRDefault="008F7E23" w:rsidP="00E51ECB">
            <w:pPr>
              <w:pStyle w:val="ConsPlusNormal"/>
            </w:pPr>
            <w:r>
              <w:lastRenderedPageBreak/>
              <w:t>50. ТКП 45-3.02-95-2008 "Складские здания. Строительные нормы проектирования"</w:t>
            </w:r>
          </w:p>
        </w:tc>
        <w:tc>
          <w:tcPr>
            <w:tcW w:w="4710" w:type="dxa"/>
          </w:tcPr>
          <w:p w:rsidR="008F7E23" w:rsidRDefault="008F7E23" w:rsidP="00E51ECB">
            <w:pPr>
              <w:pStyle w:val="ConsPlusNormal"/>
            </w:pPr>
            <w:r>
              <w:t>пункты 4.4, 4.6</w:t>
            </w:r>
          </w:p>
        </w:tc>
      </w:tr>
      <w:tr w:rsidR="008F7E23" w:rsidTr="00E51ECB">
        <w:tc>
          <w:tcPr>
            <w:tcW w:w="9120" w:type="dxa"/>
            <w:gridSpan w:val="2"/>
          </w:tcPr>
          <w:p w:rsidR="008F7E23" w:rsidRDefault="008F7E23" w:rsidP="00E51ECB">
            <w:pPr>
              <w:pStyle w:val="ConsPlusNormal"/>
              <w:jc w:val="both"/>
            </w:pPr>
            <w:r>
              <w:t>(п. 50 в ред. постановления Совмина от 11.08.2022 N 520)</w:t>
            </w:r>
          </w:p>
        </w:tc>
      </w:tr>
      <w:tr w:rsidR="008F7E23" w:rsidTr="00E51ECB">
        <w:tc>
          <w:tcPr>
            <w:tcW w:w="4410" w:type="dxa"/>
          </w:tcPr>
          <w:p w:rsidR="008F7E23" w:rsidRDefault="008F7E23" w:rsidP="00E51ECB">
            <w:pPr>
              <w:pStyle w:val="ConsPlusNormal"/>
            </w:pPr>
            <w:r>
              <w:t>51. ТКП 45-3.02-108-2008 "Высотные здания. Строительные нормы проектирования"</w:t>
            </w:r>
          </w:p>
        </w:tc>
        <w:tc>
          <w:tcPr>
            <w:tcW w:w="4710" w:type="dxa"/>
          </w:tcPr>
          <w:p w:rsidR="008F7E23" w:rsidRDefault="008F7E23" w:rsidP="00E51ECB">
            <w:pPr>
              <w:pStyle w:val="ConsPlusNormal"/>
            </w:pPr>
            <w:proofErr w:type="gramStart"/>
            <w:r>
              <w:t>подпункты 13.1.4 - 13.1.9 пункта 13.1, подпункты 13.2.1, 13.2.3 - 13.2.8, 13.2.10 - 13.2.13, 13.2.15 - 13.2.19 пункта 13.2, подпункты 13.3.1 - 13.3.11 пункта 13.3, подпункты 13.4.1 - 13.4.5 пункта 13.4, подпункты 13.5.2 - 13.5.14, 13.5.17, 13.5.24 пункта 13.5, подпункты 13.6.1 - 13.6.4 пункта 13.6, подпункты 13.7.1, 13.7.2, 13.7.5, 13.7.7 - 13.7.9 пункта 13.7, подпункты 13.8.1, 13.8.2 (предложение первое), 13.8.3, 13.8.4 пункта 13.8, подпункты 13.9.1 - 13.9.3 пункта 13.9, приложения</w:t>
            </w:r>
            <w:proofErr w:type="gramEnd"/>
            <w:r>
              <w:t xml:space="preserve"> </w:t>
            </w:r>
            <w:proofErr w:type="gramStart"/>
            <w:r>
              <w:t>Ж</w:t>
            </w:r>
            <w:proofErr w:type="gramEnd"/>
            <w:r>
              <w:t>, К, Л</w:t>
            </w:r>
          </w:p>
        </w:tc>
      </w:tr>
      <w:tr w:rsidR="008F7E23" w:rsidTr="00E51ECB">
        <w:tc>
          <w:tcPr>
            <w:tcW w:w="4410" w:type="dxa"/>
          </w:tcPr>
          <w:p w:rsidR="008F7E23" w:rsidRDefault="008F7E23" w:rsidP="00E51ECB">
            <w:pPr>
              <w:pStyle w:val="ConsPlusNormal"/>
            </w:pPr>
            <w:r>
              <w:t>52. ТКП 45-3.03-115-2008 "Метрополитены. Строительные нормы проектирования"</w:t>
            </w:r>
          </w:p>
        </w:tc>
        <w:tc>
          <w:tcPr>
            <w:tcW w:w="4710" w:type="dxa"/>
          </w:tcPr>
          <w:p w:rsidR="008F7E23" w:rsidRDefault="008F7E23" w:rsidP="00E51ECB">
            <w:pPr>
              <w:pStyle w:val="ConsPlusNormal"/>
            </w:pPr>
            <w:r>
              <w:t>пункты 8.12 (абзац второй), 8.13 (абзац второй), 8.39, подпункты 12.1.32 (абзац второй), 12.1.43 пункта 12.1, подпункт 13.1.5 пункта 13.1, подпункт 14.1.4.2 пункта 14.1, подпункт 14.8.1 пункта 14.8, пункт 16.43, подпункты 19.1.2 - 19.1.12, 19.1.14 пункта 19.1, подпункты 19.3.1 - 19.3.3, 19.3.7 - 19.3.9, 19.3.11, 19.3.14 - 19.3.19, 19.3.21 - 19.3.23, 19.3.26 пункта 19.3, пункт 19.4</w:t>
            </w:r>
          </w:p>
        </w:tc>
      </w:tr>
      <w:tr w:rsidR="008F7E23" w:rsidTr="00E51ECB">
        <w:tc>
          <w:tcPr>
            <w:tcW w:w="4410" w:type="dxa"/>
          </w:tcPr>
          <w:p w:rsidR="008F7E23" w:rsidRDefault="008F7E23" w:rsidP="00E51ECB">
            <w:pPr>
              <w:pStyle w:val="ConsPlusNormal"/>
            </w:pPr>
            <w:r>
              <w:t>53. ТКП 45-3.01-116-2008 "Градостроительство. Населенные пункты. Нормы планировки и застройки"</w:t>
            </w:r>
          </w:p>
        </w:tc>
        <w:tc>
          <w:tcPr>
            <w:tcW w:w="4710" w:type="dxa"/>
          </w:tcPr>
          <w:p w:rsidR="008F7E23" w:rsidRDefault="008F7E23" w:rsidP="00E51ECB">
            <w:pPr>
              <w:pStyle w:val="ConsPlusNormal"/>
            </w:pPr>
            <w:r>
              <w:t>подпункт 6.3.2 пункта 6.3, подпункт 11.3.5 пункта 11.3, примечание 1 к таблице А.1 приложения А</w:t>
            </w:r>
          </w:p>
        </w:tc>
      </w:tr>
      <w:tr w:rsidR="008F7E23" w:rsidTr="00E51ECB">
        <w:tc>
          <w:tcPr>
            <w:tcW w:w="4410" w:type="dxa"/>
          </w:tcPr>
          <w:p w:rsidR="008F7E23" w:rsidRDefault="008F7E23" w:rsidP="00E51ECB">
            <w:pPr>
              <w:pStyle w:val="ConsPlusNormal"/>
            </w:pPr>
            <w:r>
              <w:t>54. ТКП 45-3.02-141-2009 "Животноводческие, птицеводческие и звероводческие здания и помещения. Строительные нормы проектирования"</w:t>
            </w:r>
          </w:p>
        </w:tc>
        <w:tc>
          <w:tcPr>
            <w:tcW w:w="4710" w:type="dxa"/>
          </w:tcPr>
          <w:p w:rsidR="008F7E23" w:rsidRDefault="008F7E23" w:rsidP="00E51ECB">
            <w:pPr>
              <w:pStyle w:val="ConsPlusNormal"/>
            </w:pPr>
            <w:r>
              <w:t>пункты 3.2, 5.3, 5.4</w:t>
            </w:r>
          </w:p>
        </w:tc>
      </w:tr>
      <w:tr w:rsidR="008F7E23" w:rsidTr="00E51ECB">
        <w:tc>
          <w:tcPr>
            <w:tcW w:w="4410" w:type="dxa"/>
          </w:tcPr>
          <w:p w:rsidR="008F7E23" w:rsidRDefault="008F7E23" w:rsidP="00E51ECB">
            <w:pPr>
              <w:pStyle w:val="ConsPlusNormal"/>
            </w:pPr>
            <w:r>
              <w:t>55. ТКП 45-3.02-151-2009 "Здания холодильников. Строительные нормы проектирования"</w:t>
            </w:r>
          </w:p>
        </w:tc>
        <w:tc>
          <w:tcPr>
            <w:tcW w:w="4710" w:type="dxa"/>
          </w:tcPr>
          <w:p w:rsidR="008F7E23" w:rsidRDefault="008F7E23" w:rsidP="00E51ECB">
            <w:pPr>
              <w:pStyle w:val="ConsPlusNormal"/>
            </w:pPr>
            <w:r>
              <w:t>пункт 8.2</w:t>
            </w:r>
          </w:p>
        </w:tc>
      </w:tr>
      <w:tr w:rsidR="008F7E23" w:rsidTr="00E51ECB">
        <w:tc>
          <w:tcPr>
            <w:tcW w:w="4410" w:type="dxa"/>
          </w:tcPr>
          <w:p w:rsidR="008F7E23" w:rsidRDefault="008F7E23" w:rsidP="00E51ECB">
            <w:pPr>
              <w:pStyle w:val="ConsPlusNormal"/>
            </w:pPr>
            <w:r>
              <w:t>56. ТКП 45-2.04-153-2009 "Естественное и искусственное освещение. Строительные нормы проектирования"</w:t>
            </w:r>
          </w:p>
        </w:tc>
        <w:tc>
          <w:tcPr>
            <w:tcW w:w="4710" w:type="dxa"/>
          </w:tcPr>
          <w:p w:rsidR="008F7E23" w:rsidRDefault="008F7E23" w:rsidP="00E51ECB">
            <w:pPr>
              <w:pStyle w:val="ConsPlusNormal"/>
            </w:pPr>
            <w:r>
              <w:t>подпункты 7.5.10, 7.5.26 пункта 7.5, подпункты 7.6.4 (за исключением абзаца первого), 7.6.6 пункта 7.6</w:t>
            </w:r>
          </w:p>
        </w:tc>
      </w:tr>
      <w:tr w:rsidR="008F7E23" w:rsidTr="00E51ECB">
        <w:tc>
          <w:tcPr>
            <w:tcW w:w="4410" w:type="dxa"/>
          </w:tcPr>
          <w:p w:rsidR="008F7E23" w:rsidRDefault="008F7E23" w:rsidP="00E51ECB">
            <w:pPr>
              <w:pStyle w:val="ConsPlusNormal"/>
            </w:pPr>
            <w:r>
              <w:t>57. ТКП 45-3.02-173-2010 "Здания и помещения лечебно-профилактических организаций. Общие требования по проектированию"</w:t>
            </w:r>
          </w:p>
        </w:tc>
        <w:tc>
          <w:tcPr>
            <w:tcW w:w="4710" w:type="dxa"/>
          </w:tcPr>
          <w:p w:rsidR="008F7E23" w:rsidRDefault="008F7E23" w:rsidP="00E51ECB">
            <w:pPr>
              <w:pStyle w:val="ConsPlusNormal"/>
            </w:pPr>
            <w:r>
              <w:t>пункты 6.2, 6.41</w:t>
            </w:r>
          </w:p>
        </w:tc>
      </w:tr>
      <w:tr w:rsidR="008F7E23" w:rsidTr="00E51ECB">
        <w:tc>
          <w:tcPr>
            <w:tcW w:w="4410" w:type="dxa"/>
          </w:tcPr>
          <w:p w:rsidR="008F7E23" w:rsidRDefault="008F7E23" w:rsidP="00E51ECB">
            <w:pPr>
              <w:pStyle w:val="ConsPlusNormal"/>
            </w:pPr>
            <w:r>
              <w:t>58. ТКП 45-3.02-187-2010 "Специальные здания для физически ослабленных лиц. Общие положения по проектированию"</w:t>
            </w:r>
          </w:p>
        </w:tc>
        <w:tc>
          <w:tcPr>
            <w:tcW w:w="4710" w:type="dxa"/>
          </w:tcPr>
          <w:p w:rsidR="008F7E23" w:rsidRDefault="008F7E23" w:rsidP="00E51ECB">
            <w:pPr>
              <w:pStyle w:val="ConsPlusNormal"/>
            </w:pPr>
            <w:r>
              <w:t>подпункт 7.1.1 (предложения первое, второе, четвертое) пункта 7.1, пункты 8.5, 8.7 - 8.11</w:t>
            </w:r>
          </w:p>
        </w:tc>
      </w:tr>
      <w:tr w:rsidR="008F7E23" w:rsidTr="00E51ECB">
        <w:tc>
          <w:tcPr>
            <w:tcW w:w="4410" w:type="dxa"/>
          </w:tcPr>
          <w:p w:rsidR="008F7E23" w:rsidRDefault="008F7E23" w:rsidP="00E51ECB">
            <w:pPr>
              <w:pStyle w:val="ConsPlusNormal"/>
            </w:pPr>
            <w:r>
              <w:lastRenderedPageBreak/>
              <w:t>59. ТКП 45-3.02-246-2011 "Склады минеральных удобрений и средств защиты растений. Строительные нормы проектирования"</w:t>
            </w:r>
          </w:p>
        </w:tc>
        <w:tc>
          <w:tcPr>
            <w:tcW w:w="4710" w:type="dxa"/>
          </w:tcPr>
          <w:p w:rsidR="008F7E23" w:rsidRDefault="008F7E23" w:rsidP="00E51ECB">
            <w:pPr>
              <w:pStyle w:val="ConsPlusNormal"/>
            </w:pPr>
            <w:r>
              <w:t>пункт 5.13 (абзацы первый, второй)</w:t>
            </w:r>
          </w:p>
        </w:tc>
      </w:tr>
      <w:tr w:rsidR="008F7E23" w:rsidTr="00E51ECB">
        <w:tc>
          <w:tcPr>
            <w:tcW w:w="4410" w:type="dxa"/>
          </w:tcPr>
          <w:p w:rsidR="008F7E23" w:rsidRDefault="008F7E23" w:rsidP="00E51ECB">
            <w:pPr>
              <w:pStyle w:val="ConsPlusNormal"/>
            </w:pPr>
            <w:r>
              <w:t>60. ТКП 45-3.02-248-2011 "Здания и сооружения по хранению и переработке зерна. Строительные нормы проектирования"</w:t>
            </w:r>
          </w:p>
        </w:tc>
        <w:tc>
          <w:tcPr>
            <w:tcW w:w="4710" w:type="dxa"/>
          </w:tcPr>
          <w:p w:rsidR="008F7E23" w:rsidRDefault="008F7E23" w:rsidP="00E51ECB">
            <w:pPr>
              <w:pStyle w:val="ConsPlusNormal"/>
            </w:pPr>
            <w:r>
              <w:t>пункты 6.2, 6.5, подпункты 7.2.7 - 7.2.9 (предложение второе), 7.2.12 (абзац второй, примечание) пункта 7.2, подпункт 7.3.3 пункта 7.3, подпункты 7.5.1, 7.5.2, 7.5.4 пункта 7.5, подпункты 10.1.2, 10.1.5, 10.1.16 пункта 10.1, подпункты 10.4.1, 10.4.3 - 10.4.6 пункта 10.4</w:t>
            </w:r>
          </w:p>
        </w:tc>
      </w:tr>
      <w:tr w:rsidR="008F7E23" w:rsidTr="00E51ECB">
        <w:tc>
          <w:tcPr>
            <w:tcW w:w="4410" w:type="dxa"/>
          </w:tcPr>
          <w:p w:rsidR="008F7E23" w:rsidRDefault="008F7E23" w:rsidP="00E51ECB">
            <w:pPr>
              <w:pStyle w:val="ConsPlusNormal"/>
            </w:pPr>
            <w:r>
              <w:t>61. ТКП 253-2010 "Автозаправочные станции. Пожарная безопасность. Нормы проектирования и правила устройства"</w:t>
            </w:r>
          </w:p>
        </w:tc>
        <w:tc>
          <w:tcPr>
            <w:tcW w:w="4710" w:type="dxa"/>
          </w:tcPr>
          <w:p w:rsidR="008F7E23" w:rsidRDefault="008F7E23" w:rsidP="00E51ECB">
            <w:pPr>
              <w:pStyle w:val="ConsPlusNormal"/>
            </w:pPr>
            <w:r>
              <w:t>подпункт 4.1.1 пункта 4.1</w:t>
            </w:r>
          </w:p>
        </w:tc>
      </w:tr>
      <w:tr w:rsidR="008F7E23" w:rsidTr="00E51ECB">
        <w:tc>
          <w:tcPr>
            <w:tcW w:w="4410" w:type="dxa"/>
          </w:tcPr>
          <w:p w:rsidR="008F7E23" w:rsidRDefault="008F7E23" w:rsidP="00E51ECB">
            <w:pPr>
              <w:pStyle w:val="ConsPlusNormal"/>
            </w:pPr>
            <w:r>
              <w:t>62. ТКП 45-3.02-263-2012 "Электростанции тепловые. Строительные нормы проектирования"</w:t>
            </w:r>
          </w:p>
        </w:tc>
        <w:tc>
          <w:tcPr>
            <w:tcW w:w="4710" w:type="dxa"/>
          </w:tcPr>
          <w:p w:rsidR="008F7E23" w:rsidRDefault="008F7E23" w:rsidP="00E51ECB">
            <w:pPr>
              <w:pStyle w:val="ConsPlusNormal"/>
            </w:pPr>
            <w:r>
              <w:t>подпункт 4.1.8 (за исключением абзаца шестого) пункта 4.1, пункты 5.11, 6.26 (предложение первое), 6.27, 6.28, 6.70, 8.45, 8.46, 8.51</w:t>
            </w:r>
          </w:p>
        </w:tc>
      </w:tr>
      <w:tr w:rsidR="008F7E23" w:rsidTr="00E51ECB">
        <w:tc>
          <w:tcPr>
            <w:tcW w:w="4410" w:type="dxa"/>
          </w:tcPr>
          <w:p w:rsidR="008F7E23" w:rsidRDefault="008F7E23" w:rsidP="00E51ECB">
            <w:pPr>
              <w:pStyle w:val="ConsPlusNormal"/>
            </w:pPr>
            <w:r>
              <w:t>63. ТКП 45-4.02-273-2012 "</w:t>
            </w:r>
            <w:proofErr w:type="spellStart"/>
            <w:r>
              <w:t>Противодымная</w:t>
            </w:r>
            <w:proofErr w:type="spellEnd"/>
            <w:r>
              <w:t xml:space="preserve"> защита зданий и сооружений при пожаре. Системы вентиляции. Строительные нормы и правила проектирования"</w:t>
            </w:r>
          </w:p>
        </w:tc>
        <w:tc>
          <w:tcPr>
            <w:tcW w:w="4710" w:type="dxa"/>
          </w:tcPr>
          <w:p w:rsidR="008F7E23" w:rsidRDefault="008F7E23" w:rsidP="00E51ECB">
            <w:pPr>
              <w:pStyle w:val="ConsPlusNormal"/>
            </w:pPr>
            <w:r>
              <w:t>пункты 5.1 - 5.3, 5.22 - 5.24, 6.1 - 6.4, 6.6, 6.9 - 6.18, 7.1 - 7.8, 8.1 - 8.19, 8.25 - 8.28, 8.38, 8.39, 9.1 - 9.8, 10.1 - 10.5</w:t>
            </w:r>
          </w:p>
        </w:tc>
      </w:tr>
      <w:tr w:rsidR="008F7E23" w:rsidTr="00E51ECB">
        <w:tc>
          <w:tcPr>
            <w:tcW w:w="4410" w:type="dxa"/>
          </w:tcPr>
          <w:p w:rsidR="008F7E23" w:rsidRDefault="008F7E23" w:rsidP="00E51ECB">
            <w:pPr>
              <w:pStyle w:val="ConsPlusNormal"/>
            </w:pPr>
            <w:r>
              <w:t>64. ТКП 45-2.02-315-2018 "Пожарная безопасность зданий и сооружений. Строительные нормы проектирования"</w:t>
            </w:r>
          </w:p>
        </w:tc>
        <w:tc>
          <w:tcPr>
            <w:tcW w:w="4710" w:type="dxa"/>
          </w:tcPr>
          <w:p w:rsidR="008F7E23" w:rsidRDefault="008F7E23" w:rsidP="00E51ECB">
            <w:pPr>
              <w:pStyle w:val="ConsPlusNormal"/>
            </w:pPr>
            <w:r>
              <w:t>за исключением подпункта 6.1.8 пункта 6.1, подпунктов 6.4.9, 6.4.23 пункта 6.4, подпункта 7.2.8 (абзац третий) пункта 7.2, подпунктов 8.1.1 - 8.1.6 пункта 8.1, подпунктов 8.2.12, 8.2.21 - 8.2.27 пункта 8.2, пункта 9.1</w:t>
            </w:r>
          </w:p>
        </w:tc>
      </w:tr>
      <w:tr w:rsidR="008F7E23" w:rsidTr="00E51ECB">
        <w:tc>
          <w:tcPr>
            <w:tcW w:w="4410" w:type="dxa"/>
          </w:tcPr>
          <w:p w:rsidR="008F7E23" w:rsidRDefault="008F7E23" w:rsidP="00E51ECB">
            <w:pPr>
              <w:pStyle w:val="ConsPlusNormal"/>
            </w:pPr>
            <w:r>
              <w:t xml:space="preserve">65. ТКП 316-2011 "Система технического обслуживания и ремонта автоматических установок пожаротушения, систем </w:t>
            </w:r>
            <w:proofErr w:type="spellStart"/>
            <w:r>
              <w:t>противодымной</w:t>
            </w:r>
            <w:proofErr w:type="spellEnd"/>
            <w:r>
              <w:t xml:space="preserve"> защиты, пожарной сигнализации, систем оповещения о пожаре и управления эвакуацией. Организация и порядок проведения работ"</w:t>
            </w:r>
          </w:p>
        </w:tc>
        <w:tc>
          <w:tcPr>
            <w:tcW w:w="4710" w:type="dxa"/>
          </w:tcPr>
          <w:p w:rsidR="008F7E23" w:rsidRDefault="008F7E23" w:rsidP="00E51ECB">
            <w:pPr>
              <w:pStyle w:val="ConsPlusNormal"/>
            </w:pPr>
            <w:r>
              <w:t>пункты 4.9 - 4.11, разделы 6 - 9</w:t>
            </w:r>
          </w:p>
        </w:tc>
      </w:tr>
      <w:tr w:rsidR="008F7E23" w:rsidTr="00E51ECB">
        <w:tc>
          <w:tcPr>
            <w:tcW w:w="4410" w:type="dxa"/>
          </w:tcPr>
          <w:p w:rsidR="008F7E23" w:rsidRDefault="008F7E23" w:rsidP="00E51ECB">
            <w:pPr>
              <w:pStyle w:val="ConsPlusNormal"/>
            </w:pPr>
            <w:r>
              <w:t>66. СН 2.02.05-2020 "Пожарная безопасность зданий и сооружений"</w:t>
            </w:r>
          </w:p>
        </w:tc>
        <w:tc>
          <w:tcPr>
            <w:tcW w:w="4710" w:type="dxa"/>
          </w:tcPr>
          <w:p w:rsidR="008F7E23" w:rsidRDefault="008F7E23" w:rsidP="00E51ECB">
            <w:pPr>
              <w:pStyle w:val="ConsPlusNormal"/>
            </w:pPr>
            <w:r>
              <w:t>за исключением разделов 2, 3, подпункта 7.5.5.4 пункта 7.5, подпункта 8.1.8 (абзаца третьего) пункта 8.1, подпунктов 8.2.5.8, 8.2.6.4 пункта 8.2, подпункта 9.1.1 пункта 9.1, подпунктов 9.2.12, 9.2.20 - 9.2.24 пункта 9.2</w:t>
            </w:r>
          </w:p>
        </w:tc>
      </w:tr>
      <w:tr w:rsidR="008F7E23" w:rsidTr="00E51ECB">
        <w:tc>
          <w:tcPr>
            <w:tcW w:w="9120" w:type="dxa"/>
            <w:gridSpan w:val="2"/>
          </w:tcPr>
          <w:p w:rsidR="008F7E23" w:rsidRDefault="008F7E23" w:rsidP="00E51ECB">
            <w:pPr>
              <w:pStyle w:val="ConsPlusNormal"/>
              <w:jc w:val="both"/>
            </w:pPr>
            <w:r>
              <w:t xml:space="preserve">(п. 66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67. СН 2.02.06-2020 "Склады лесных материалов"</w:t>
            </w:r>
          </w:p>
        </w:tc>
        <w:tc>
          <w:tcPr>
            <w:tcW w:w="4710" w:type="dxa"/>
          </w:tcPr>
          <w:p w:rsidR="008F7E23" w:rsidRDefault="008F7E23" w:rsidP="00E51ECB">
            <w:pPr>
              <w:pStyle w:val="ConsPlusNormal"/>
            </w:pPr>
            <w:r>
              <w:t xml:space="preserve">подпункты 4.1.3, 4.1.4, 4.1.6, 4.1.8 - 4.1.11 пункта 4.1, подпункты 4.2.2 - 4.2.5 пункта 4.2, подпункты 4.3.1 - 4.3.5 пункта 4.3, подпункты 4.4.1, 4.4.2 пункта 4.4, подпункты 4.5.1 - 4.5.5 пункта 4.5, раздел 5, пункты 6.2 - 6.7, разделы 7, </w:t>
            </w:r>
            <w:r>
              <w:lastRenderedPageBreak/>
              <w:t>8, пункты 9.2, 9.3, приложение</w:t>
            </w:r>
            <w:proofErr w:type="gramStart"/>
            <w:r>
              <w:t xml:space="preserve"> А</w:t>
            </w:r>
            <w:proofErr w:type="gramEnd"/>
          </w:p>
        </w:tc>
      </w:tr>
      <w:tr w:rsidR="008F7E23" w:rsidTr="00E51ECB">
        <w:tc>
          <w:tcPr>
            <w:tcW w:w="9120" w:type="dxa"/>
            <w:gridSpan w:val="2"/>
          </w:tcPr>
          <w:p w:rsidR="008F7E23" w:rsidRDefault="008F7E23" w:rsidP="00E51ECB">
            <w:pPr>
              <w:pStyle w:val="ConsPlusNormal"/>
              <w:jc w:val="both"/>
            </w:pPr>
            <w:r>
              <w:lastRenderedPageBreak/>
              <w:t xml:space="preserve">(п. 67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68. СН 2.02.07-2020 "</w:t>
            </w:r>
            <w:proofErr w:type="spellStart"/>
            <w:r>
              <w:t>Противодымная</w:t>
            </w:r>
            <w:proofErr w:type="spellEnd"/>
            <w:r>
              <w:t xml:space="preserve"> защита зданий и сооружений при пожаре. Системы вентиляции"</w:t>
            </w:r>
          </w:p>
        </w:tc>
        <w:tc>
          <w:tcPr>
            <w:tcW w:w="4710" w:type="dxa"/>
          </w:tcPr>
          <w:p w:rsidR="008F7E23" w:rsidRDefault="008F7E23" w:rsidP="00E51ECB">
            <w:pPr>
              <w:pStyle w:val="ConsPlusNormal"/>
            </w:pPr>
            <w:r>
              <w:t>пункты 5.1 - 5.3, 5.6 - 5.12, 5.14 - 5.16, раздел 6, пункты 7.1 - 7.6 (абзацы третий, пятый, шестой), пункты 8.2, 8.3, пункты 9.2 - 9.5, пункты А.1, А.2, А.3, А.5 приложения А</w:t>
            </w:r>
          </w:p>
        </w:tc>
      </w:tr>
      <w:tr w:rsidR="008F7E23" w:rsidTr="00E51ECB">
        <w:tc>
          <w:tcPr>
            <w:tcW w:w="9120" w:type="dxa"/>
            <w:gridSpan w:val="2"/>
          </w:tcPr>
          <w:p w:rsidR="008F7E23" w:rsidRDefault="008F7E23" w:rsidP="00E51ECB">
            <w:pPr>
              <w:pStyle w:val="ConsPlusNormal"/>
              <w:jc w:val="both"/>
            </w:pPr>
            <w:r>
              <w:t xml:space="preserve">(п. 68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69. СН 3.01.01-2020 "Генеральные планы промышленных и сельскохозяйственных предприятий"</w:t>
            </w:r>
          </w:p>
        </w:tc>
        <w:tc>
          <w:tcPr>
            <w:tcW w:w="4710" w:type="dxa"/>
          </w:tcPr>
          <w:p w:rsidR="008F7E23" w:rsidRDefault="008F7E23" w:rsidP="00E51ECB">
            <w:pPr>
              <w:pStyle w:val="ConsPlusNormal"/>
            </w:pPr>
            <w:r>
              <w:t>подпункт 5.1.44 пункта 5.1</w:t>
            </w:r>
          </w:p>
        </w:tc>
      </w:tr>
      <w:tr w:rsidR="008F7E23" w:rsidTr="00E51ECB">
        <w:tc>
          <w:tcPr>
            <w:tcW w:w="9120" w:type="dxa"/>
            <w:gridSpan w:val="2"/>
          </w:tcPr>
          <w:p w:rsidR="008F7E23" w:rsidRDefault="008F7E23" w:rsidP="00E51ECB">
            <w:pPr>
              <w:pStyle w:val="ConsPlusNormal"/>
              <w:jc w:val="both"/>
            </w:pPr>
            <w:r>
              <w:t xml:space="preserve">(п. 69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70. СН 3.01.03-2020 "Планировка и застройка населенных пунктов"</w:t>
            </w:r>
          </w:p>
        </w:tc>
        <w:tc>
          <w:tcPr>
            <w:tcW w:w="4710" w:type="dxa"/>
          </w:tcPr>
          <w:p w:rsidR="008F7E23" w:rsidRDefault="008F7E23" w:rsidP="00E51ECB">
            <w:pPr>
              <w:pStyle w:val="ConsPlusNormal"/>
            </w:pPr>
            <w:r>
              <w:t>подпункты 4.3.8 - 4.3.13 пункта 4.3, подпункт 6.4.2 пункта 6.4, подпункт 11.3.5 пункта 11.3, подпункт 14.1.1 (абзац шестой) пункта 14.1, примечание 1 приложения</w:t>
            </w:r>
            <w:proofErr w:type="gramStart"/>
            <w:r>
              <w:t xml:space="preserve"> А</w:t>
            </w:r>
            <w:proofErr w:type="gramEnd"/>
          </w:p>
        </w:tc>
      </w:tr>
      <w:tr w:rsidR="008F7E23" w:rsidTr="00E51ECB">
        <w:tc>
          <w:tcPr>
            <w:tcW w:w="9120" w:type="dxa"/>
            <w:gridSpan w:val="2"/>
          </w:tcPr>
          <w:p w:rsidR="008F7E23" w:rsidRDefault="008F7E23" w:rsidP="00E51ECB">
            <w:pPr>
              <w:pStyle w:val="ConsPlusNormal"/>
              <w:jc w:val="both"/>
            </w:pPr>
            <w:r>
              <w:t xml:space="preserve">(п. 70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71. СН 3.02.05-2020 "Складские здания"</w:t>
            </w:r>
          </w:p>
        </w:tc>
        <w:tc>
          <w:tcPr>
            <w:tcW w:w="4710" w:type="dxa"/>
          </w:tcPr>
          <w:p w:rsidR="008F7E23" w:rsidRDefault="008F7E23" w:rsidP="00E51ECB">
            <w:pPr>
              <w:pStyle w:val="ConsPlusNormal"/>
            </w:pPr>
            <w:r>
              <w:t>пункты 4.4, 4.6, подпункты 5.1.1 (предложения второе, третье), 5.1.8 пункта 5.1, подпункт 7.1.27 (предложение первое) пункта 7.1</w:t>
            </w:r>
          </w:p>
        </w:tc>
      </w:tr>
      <w:tr w:rsidR="008F7E23" w:rsidTr="00E51ECB">
        <w:tc>
          <w:tcPr>
            <w:tcW w:w="9120" w:type="dxa"/>
            <w:gridSpan w:val="2"/>
          </w:tcPr>
          <w:p w:rsidR="008F7E23" w:rsidRDefault="008F7E23" w:rsidP="00E51ECB">
            <w:pPr>
              <w:pStyle w:val="ConsPlusNormal"/>
              <w:jc w:val="both"/>
            </w:pPr>
            <w:r>
              <w:t xml:space="preserve">(п. 71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72. СН 3.02.08-2020 "Высотные здания"</w:t>
            </w:r>
          </w:p>
        </w:tc>
        <w:tc>
          <w:tcPr>
            <w:tcW w:w="4710" w:type="dxa"/>
          </w:tcPr>
          <w:p w:rsidR="008F7E23" w:rsidRDefault="008F7E23" w:rsidP="00E51ECB">
            <w:pPr>
              <w:pStyle w:val="ConsPlusNormal"/>
            </w:pPr>
            <w:r>
              <w:t>пункты 4.1, 6.3 (в части размещения помещения пожарного поста), 6.4 (абзац первый), 6.7 (в части защиты от несанкционированного доступа в помещение станции пожаротушения), 13.1 - 13.9, 14.10 (абзац первый), 18.3, 18.5 (абзац второй), 19.23 (предложение первое абзаца первого), 20.22, приложения</w:t>
            </w:r>
            <w:proofErr w:type="gramStart"/>
            <w:r>
              <w:t xml:space="preserve"> Е</w:t>
            </w:r>
            <w:proofErr w:type="gramEnd"/>
            <w:r>
              <w:t>, Ж, К</w:t>
            </w:r>
          </w:p>
        </w:tc>
      </w:tr>
      <w:tr w:rsidR="008F7E23" w:rsidTr="00E51ECB">
        <w:tc>
          <w:tcPr>
            <w:tcW w:w="9120" w:type="dxa"/>
            <w:gridSpan w:val="2"/>
          </w:tcPr>
          <w:p w:rsidR="008F7E23" w:rsidRDefault="008F7E23" w:rsidP="00E51ECB">
            <w:pPr>
              <w:pStyle w:val="ConsPlusNormal"/>
              <w:jc w:val="both"/>
            </w:pPr>
            <w:r>
              <w:t xml:space="preserve">(п. 72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73. СН 3.02.09-2020 "Сельскохозяйственные здания"</w:t>
            </w:r>
          </w:p>
        </w:tc>
        <w:tc>
          <w:tcPr>
            <w:tcW w:w="4710" w:type="dxa"/>
          </w:tcPr>
          <w:p w:rsidR="008F7E23" w:rsidRDefault="008F7E23" w:rsidP="00E51ECB">
            <w:pPr>
              <w:pStyle w:val="ConsPlusNormal"/>
            </w:pPr>
            <w:r>
              <w:t>подпункт 4.1.1 (абзац второй) пункта 4.1, подпункт 5.4.4.3 (в части требований к материалам конструкций помещений) пункта 5.4, подпункты 6.4.1.4, 6.4.1.5, 6.4.1.8, 6.4.1.11, 6.4.4.1 - 6.4.4.3 пункта 6.4</w:t>
            </w:r>
          </w:p>
        </w:tc>
      </w:tr>
      <w:tr w:rsidR="008F7E23" w:rsidTr="00E51ECB">
        <w:tc>
          <w:tcPr>
            <w:tcW w:w="9120" w:type="dxa"/>
            <w:gridSpan w:val="2"/>
          </w:tcPr>
          <w:p w:rsidR="008F7E23" w:rsidRDefault="008F7E23" w:rsidP="00E51ECB">
            <w:pPr>
              <w:pStyle w:val="ConsPlusNormal"/>
              <w:jc w:val="both"/>
            </w:pPr>
            <w:r>
              <w:t xml:space="preserve">(п. 73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74. СН 3.02.10-2020 "Производственные здания и сооружения"</w:t>
            </w:r>
          </w:p>
        </w:tc>
        <w:tc>
          <w:tcPr>
            <w:tcW w:w="4710" w:type="dxa"/>
          </w:tcPr>
          <w:p w:rsidR="008F7E23" w:rsidRDefault="008F7E23" w:rsidP="00E51ECB">
            <w:pPr>
              <w:pStyle w:val="ConsPlusNormal"/>
            </w:pPr>
            <w:r>
              <w:t>подпункты 5.1.5, 5.1.7, 5.1.20 пункта 5.1, подпункт 6.1.2.14 (абзац первый) пункта 6.1, подпункт 6.2.2.17 (за исключением предложения третьего) пункта 6.2, пункты 7.1, 7.3</w:t>
            </w:r>
          </w:p>
        </w:tc>
      </w:tr>
      <w:tr w:rsidR="008F7E23" w:rsidTr="00E51ECB">
        <w:tc>
          <w:tcPr>
            <w:tcW w:w="9120" w:type="dxa"/>
            <w:gridSpan w:val="2"/>
          </w:tcPr>
          <w:p w:rsidR="008F7E23" w:rsidRDefault="008F7E23" w:rsidP="00E51ECB">
            <w:pPr>
              <w:pStyle w:val="ConsPlusNormal"/>
              <w:jc w:val="both"/>
            </w:pPr>
            <w:r>
              <w:lastRenderedPageBreak/>
              <w:t xml:space="preserve">(п. 74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75. СН 3.02.14-2020 "Автозаправочные станции"</w:t>
            </w:r>
          </w:p>
        </w:tc>
        <w:tc>
          <w:tcPr>
            <w:tcW w:w="4710" w:type="dxa"/>
          </w:tcPr>
          <w:p w:rsidR="008F7E23" w:rsidRDefault="008F7E23" w:rsidP="00E51ECB">
            <w:pPr>
              <w:pStyle w:val="ConsPlusNormal"/>
            </w:pPr>
            <w:proofErr w:type="gramStart"/>
            <w:r>
              <w:t>подпункты 4.1.1 (в части размещения технологического оборудования), 4.1.6 - 4.1.15, 4.1.17, 4.1.19 - 4.1.23 пункта 4.1, подпункты 4.2.1 (в части материала ограждения), 4.2.2 пункта 4.2, подпункты 4.3.1 - 4.3.3 пункта 4.3, подпункты 5.1.1 - 5.1.3, 5.1.6 - 5.1.8, 5.1.10 - 5.1.16 пункта 5.1, подпункты 5.2.2, 5.2.4 пункта 5.2, подпункты 6.1.1, 6.1.5 (абзац первый), 6.1.10, 6.1.16 пункта 6.1, подпункт 6.2.4 пункта 6.2, подпункты 6.3.1, 6.3.6 (абзац пятый</w:t>
            </w:r>
            <w:proofErr w:type="gramEnd"/>
            <w:r>
              <w:t>), 6.3.7 пункта 6.3, подпункт 6.5.5 пункта 6.5, подпункт 8.1.4 пункта 8.1, подпункт 8.2.3 пункта 8.2, подпункты 9.1.1 (в части устройства противопожарного водоснабжения), 9.1.3 - 9.1.7, 9.1.9, 9.1.16 пункта 9.1, приложения</w:t>
            </w:r>
            <w:proofErr w:type="gramStart"/>
            <w:r>
              <w:t xml:space="preserve"> А</w:t>
            </w:r>
            <w:proofErr w:type="gramEnd"/>
            <w:r>
              <w:t>, Б, В, Г, Д, Е, Ж, К</w:t>
            </w:r>
          </w:p>
        </w:tc>
      </w:tr>
      <w:tr w:rsidR="008F7E23" w:rsidTr="00E51ECB">
        <w:tc>
          <w:tcPr>
            <w:tcW w:w="9120" w:type="dxa"/>
            <w:gridSpan w:val="2"/>
          </w:tcPr>
          <w:p w:rsidR="008F7E23" w:rsidRDefault="008F7E23" w:rsidP="00E51ECB">
            <w:pPr>
              <w:pStyle w:val="ConsPlusNormal"/>
              <w:jc w:val="both"/>
            </w:pPr>
            <w:r>
              <w:t xml:space="preserve">(п. 75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76. СН 3.03.05-2020 "Метрополитены"</w:t>
            </w:r>
          </w:p>
        </w:tc>
        <w:tc>
          <w:tcPr>
            <w:tcW w:w="4710" w:type="dxa"/>
          </w:tcPr>
          <w:p w:rsidR="008F7E23" w:rsidRDefault="008F7E23" w:rsidP="00E51ECB">
            <w:pPr>
              <w:pStyle w:val="ConsPlusNormal"/>
            </w:pPr>
            <w:proofErr w:type="gramStart"/>
            <w:r>
              <w:t>пункты 8.9 (абзац второй), 8.14 (в части размещения пожарных шкафов), 8.15 (в части размещения пожарных шкафов), подпункт 12.2.14 (абзац четвертый) пункта 12.2, подпункты 12.3.14 (абзац третий), 12.3.21 пункта 12.3, подпункт 12.4.21 пункта 12.4, подпункты 13.1.1, 13.1.4, 13.1.5 пункта 13.1, подпункт 14.1.4.2 пункта 14.1, подпункты 14.3.11, 14.3.12, 14.3.14 (абзац третий), 14.3.15 пункта 14.3, подпункт 14.8.1 (абзац четвертый) пункта 14.8, подпункт 17.2.10</w:t>
            </w:r>
            <w:proofErr w:type="gramEnd"/>
            <w:r>
              <w:t xml:space="preserve"> пункта 17.2, подпункты 19.1.2 - 19.1.12 пункта 19.1, пункт 19.2, подпункты 19.3.1 - 19.3.5, 19.3.7 - 19.3.11, 19.3.13 - 19.3.19 пункта 19.3, пункты 19.4, 19.5, подпункты 19.6.1 - 19.6.5, 19.6.7 - 19.6.10, 19.6.14 - 19.6.16 пункта 19.6</w:t>
            </w:r>
          </w:p>
        </w:tc>
      </w:tr>
      <w:tr w:rsidR="008F7E23" w:rsidTr="00E51ECB">
        <w:tc>
          <w:tcPr>
            <w:tcW w:w="9120" w:type="dxa"/>
            <w:gridSpan w:val="2"/>
          </w:tcPr>
          <w:p w:rsidR="008F7E23" w:rsidRDefault="008F7E23" w:rsidP="00E51ECB">
            <w:pPr>
              <w:pStyle w:val="ConsPlusNormal"/>
              <w:jc w:val="both"/>
            </w:pPr>
            <w:r>
              <w:t xml:space="preserve">(п. 76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77. СН 4.02.05-2020 "Автономные источники теплоснабжения"</w:t>
            </w:r>
          </w:p>
        </w:tc>
        <w:tc>
          <w:tcPr>
            <w:tcW w:w="4710" w:type="dxa"/>
          </w:tcPr>
          <w:p w:rsidR="008F7E23" w:rsidRDefault="008F7E23" w:rsidP="00E51ECB">
            <w:pPr>
              <w:pStyle w:val="ConsPlusNormal"/>
            </w:pPr>
            <w:r>
              <w:t>подпункт 10.2.3 (за исключением абзацев первого, девятого) пункта 10.2, пункт 11.15 (предложение первое), подпункты 16.6.1.2, 16.6.1.3, 16.6.1.6, 16.6.2.4 пункта 16.6</w:t>
            </w:r>
          </w:p>
        </w:tc>
      </w:tr>
      <w:tr w:rsidR="008F7E23" w:rsidTr="00E51ECB">
        <w:tc>
          <w:tcPr>
            <w:tcW w:w="9120" w:type="dxa"/>
            <w:gridSpan w:val="2"/>
          </w:tcPr>
          <w:p w:rsidR="008F7E23" w:rsidRDefault="008F7E23" w:rsidP="00E51ECB">
            <w:pPr>
              <w:pStyle w:val="ConsPlusNormal"/>
              <w:jc w:val="both"/>
            </w:pPr>
            <w:r>
              <w:t xml:space="preserve">(п. 77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t>78. Постановление Совета Министров Республики Беларусь от 18 мая 2020 г. N 296 "О внештатных пожарных формированиях"</w:t>
            </w:r>
          </w:p>
        </w:tc>
        <w:tc>
          <w:tcPr>
            <w:tcW w:w="4710" w:type="dxa"/>
          </w:tcPr>
          <w:p w:rsidR="008F7E23" w:rsidRDefault="008F7E23" w:rsidP="00E51ECB">
            <w:pPr>
              <w:pStyle w:val="ConsPlusNormal"/>
            </w:pPr>
            <w:r>
              <w:t>в полном объеме</w:t>
            </w:r>
          </w:p>
        </w:tc>
      </w:tr>
      <w:tr w:rsidR="008F7E23" w:rsidTr="00E51ECB">
        <w:tc>
          <w:tcPr>
            <w:tcW w:w="9120" w:type="dxa"/>
            <w:gridSpan w:val="2"/>
          </w:tcPr>
          <w:p w:rsidR="008F7E23" w:rsidRDefault="008F7E23" w:rsidP="00E51ECB">
            <w:pPr>
              <w:pStyle w:val="ConsPlusNormal"/>
              <w:jc w:val="both"/>
            </w:pPr>
            <w:r>
              <w:t xml:space="preserve">(п. 78 </w:t>
            </w:r>
            <w:proofErr w:type="gramStart"/>
            <w:r>
              <w:t>введен</w:t>
            </w:r>
            <w:proofErr w:type="gramEnd"/>
            <w:r>
              <w:t xml:space="preserve"> постановлением Совмина от 11.08.2022 N 520)</w:t>
            </w:r>
          </w:p>
        </w:tc>
      </w:tr>
      <w:tr w:rsidR="008F7E23" w:rsidTr="00E51ECB">
        <w:tc>
          <w:tcPr>
            <w:tcW w:w="4410" w:type="dxa"/>
          </w:tcPr>
          <w:p w:rsidR="008F7E23" w:rsidRDefault="008F7E23" w:rsidP="00E51ECB">
            <w:pPr>
              <w:pStyle w:val="ConsPlusNormal"/>
            </w:pPr>
            <w:r>
              <w:lastRenderedPageBreak/>
              <w:t>79. Постановление Министерства по чрезвычайным ситуациям Республики Беларусь от 21 декабря 2021 г. N 82 "Об обеспечении пожарной безопасности"</w:t>
            </w:r>
          </w:p>
        </w:tc>
        <w:tc>
          <w:tcPr>
            <w:tcW w:w="4710" w:type="dxa"/>
          </w:tcPr>
          <w:p w:rsidR="008F7E23" w:rsidRDefault="008F7E23" w:rsidP="00E51ECB">
            <w:pPr>
              <w:pStyle w:val="ConsPlusNormal"/>
            </w:pPr>
            <w:r>
              <w:t>в полном объеме</w:t>
            </w:r>
          </w:p>
        </w:tc>
      </w:tr>
      <w:tr w:rsidR="008F7E23" w:rsidTr="00E51ECB">
        <w:tc>
          <w:tcPr>
            <w:tcW w:w="9120" w:type="dxa"/>
            <w:gridSpan w:val="2"/>
          </w:tcPr>
          <w:p w:rsidR="008F7E23" w:rsidRDefault="008F7E23" w:rsidP="00E51ECB">
            <w:pPr>
              <w:pStyle w:val="ConsPlusNormal"/>
              <w:jc w:val="both"/>
            </w:pPr>
            <w:r>
              <w:t xml:space="preserve">(п. 79 </w:t>
            </w:r>
            <w:proofErr w:type="gramStart"/>
            <w:r>
              <w:t>введен</w:t>
            </w:r>
            <w:proofErr w:type="gramEnd"/>
            <w:r>
              <w:t xml:space="preserve"> постановлением Совмина от 11.08.2022 N 520)</w:t>
            </w:r>
          </w:p>
        </w:tc>
      </w:tr>
    </w:tbl>
    <w:p w:rsidR="008F7E23" w:rsidRDefault="008F7E23" w:rsidP="008F7E23">
      <w:pPr>
        <w:pStyle w:val="ConsPlusNormal"/>
        <w:ind w:firstLine="540"/>
        <w:jc w:val="both"/>
      </w:pPr>
    </w:p>
    <w:p w:rsidR="008F7E23" w:rsidRDefault="008F7E23" w:rsidP="008F7E23">
      <w:pPr>
        <w:pStyle w:val="ConsPlusNormal"/>
        <w:ind w:firstLine="540"/>
        <w:jc w:val="both"/>
      </w:pPr>
      <w:r>
        <w:t>--------------------------------</w:t>
      </w:r>
    </w:p>
    <w:p w:rsidR="008F7E23" w:rsidRDefault="008F7E23" w:rsidP="008F7E23">
      <w:pPr>
        <w:pStyle w:val="ConsPlusNormal"/>
        <w:spacing w:before="200"/>
        <w:ind w:firstLine="540"/>
        <w:jc w:val="both"/>
      </w:pPr>
      <w:bookmarkStart w:id="2" w:name="Par222"/>
      <w:bookmarkEnd w:id="2"/>
      <w:r>
        <w:t>&lt;*&gt; С учетом реализации Указа Президента Республики Беларусь от 5 июня 2019 г. N 217 "О строительных нормах и правилах" обязательные для соблюдения требования технических кодексов установившейся практики и норм пожарной безопасности применяются до введения соответствующих строительных норм, за исключением случая, предусмотренного пунктом 2 этого Указа.</w:t>
      </w:r>
    </w:p>
    <w:p w:rsidR="008F7E23" w:rsidRDefault="008F7E23" w:rsidP="008F7E23">
      <w:pPr>
        <w:pStyle w:val="ConsPlusNormal"/>
        <w:jc w:val="both"/>
      </w:pPr>
      <w:r>
        <w:t>(сноска &lt;*&gt; в ред. постановления Совмина от 11.08.2022 N 520)</w:t>
      </w:r>
    </w:p>
    <w:p w:rsidR="008F7E23" w:rsidRDefault="008F7E23" w:rsidP="008F7E23">
      <w:pPr>
        <w:pStyle w:val="ConsPlusNormal"/>
      </w:pPr>
    </w:p>
    <w:p w:rsidR="008F7E23" w:rsidRDefault="008F7E23" w:rsidP="008F7E23">
      <w:pPr>
        <w:pStyle w:val="ConsPlusNormal"/>
      </w:pPr>
    </w:p>
    <w:p w:rsidR="008F7E23" w:rsidRDefault="008F7E23" w:rsidP="008F7E23">
      <w:pPr>
        <w:pStyle w:val="ConsPlusNormal"/>
        <w:pBdr>
          <w:top w:val="single" w:sz="6" w:space="0" w:color="auto"/>
        </w:pBdr>
        <w:spacing w:before="100" w:after="100"/>
        <w:jc w:val="both"/>
        <w:rPr>
          <w:sz w:val="2"/>
          <w:szCs w:val="2"/>
        </w:rPr>
      </w:pPr>
    </w:p>
    <w:p w:rsidR="008F7E23" w:rsidRDefault="008F7E23" w:rsidP="008F7E23">
      <w:pPr>
        <w:pStyle w:val="ConsPlusNormal"/>
        <w:rPr>
          <w:sz w:val="16"/>
          <w:szCs w:val="16"/>
        </w:rPr>
      </w:pPr>
    </w:p>
    <w:p w:rsidR="00F23F4F" w:rsidRPr="008F7E23" w:rsidRDefault="00F23F4F" w:rsidP="008F7E23"/>
    <w:sectPr w:rsidR="00F23F4F" w:rsidRPr="008F7E2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A9"/>
    <w:rsid w:val="001F7FA9"/>
    <w:rsid w:val="00581CB7"/>
    <w:rsid w:val="008F7E23"/>
    <w:rsid w:val="00F23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B7"/>
    <w:pPr>
      <w:spacing w:after="200" w:line="276" w:lineRule="auto"/>
    </w:pPr>
    <w:rPr>
      <w:rFonts w:cs="Calibri"/>
      <w:sz w:val="22"/>
      <w:szCs w:val="22"/>
    </w:rPr>
  </w:style>
  <w:style w:type="paragraph" w:styleId="3">
    <w:name w:val="heading 3"/>
    <w:basedOn w:val="a"/>
    <w:next w:val="a"/>
    <w:link w:val="30"/>
    <w:qFormat/>
    <w:rsid w:val="00581CB7"/>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1CB7"/>
    <w:rPr>
      <w:rFonts w:ascii="Arial" w:eastAsia="Times New Roman" w:hAnsi="Arial" w:cs="Arial"/>
      <w:b/>
      <w:bCs/>
      <w:sz w:val="26"/>
      <w:szCs w:val="26"/>
      <w:lang w:eastAsia="ru-RU"/>
    </w:rPr>
  </w:style>
  <w:style w:type="paragraph" w:styleId="a3">
    <w:name w:val="No Spacing"/>
    <w:uiPriority w:val="1"/>
    <w:qFormat/>
    <w:rsid w:val="00581CB7"/>
    <w:rPr>
      <w:rFonts w:ascii="Times New Roman" w:eastAsia="Times New Roman" w:hAnsi="Times New Roman"/>
      <w:sz w:val="24"/>
      <w:szCs w:val="24"/>
      <w:lang w:val="be-BY" w:eastAsia="be-BY"/>
    </w:rPr>
  </w:style>
  <w:style w:type="paragraph" w:styleId="a4">
    <w:name w:val="List Paragraph"/>
    <w:basedOn w:val="a"/>
    <w:uiPriority w:val="34"/>
    <w:qFormat/>
    <w:rsid w:val="00581CB7"/>
    <w:pPr>
      <w:ind w:left="720"/>
      <w:contextualSpacing/>
    </w:pPr>
    <w:rPr>
      <w:rFonts w:cs="Times New Roman"/>
    </w:rPr>
  </w:style>
  <w:style w:type="paragraph" w:customStyle="1" w:styleId="ConsPlusNormal">
    <w:name w:val="ConsPlusNormal"/>
    <w:rsid w:val="001F7FA9"/>
    <w:pPr>
      <w:widowControl w:val="0"/>
      <w:autoSpaceDE w:val="0"/>
      <w:autoSpaceDN w:val="0"/>
    </w:pPr>
    <w:rPr>
      <w:rFonts w:eastAsia="Times New Roman" w:cs="Calibri"/>
      <w:sz w:val="22"/>
      <w:lang w:eastAsia="ru-RU"/>
    </w:rPr>
  </w:style>
  <w:style w:type="paragraph" w:customStyle="1" w:styleId="ConsPlusNonformat">
    <w:name w:val="ConsPlusNonformat"/>
    <w:rsid w:val="001F7FA9"/>
    <w:pPr>
      <w:widowControl w:val="0"/>
      <w:autoSpaceDE w:val="0"/>
      <w:autoSpaceDN w:val="0"/>
    </w:pPr>
    <w:rPr>
      <w:rFonts w:ascii="Courier New" w:eastAsia="Times New Roman" w:hAnsi="Courier New" w:cs="Courier New"/>
      <w:lang w:eastAsia="ru-RU"/>
    </w:rPr>
  </w:style>
  <w:style w:type="paragraph" w:customStyle="1" w:styleId="ConsPlusTitle">
    <w:name w:val="ConsPlusTitle"/>
    <w:uiPriority w:val="99"/>
    <w:rsid w:val="001F7FA9"/>
    <w:pPr>
      <w:widowControl w:val="0"/>
      <w:autoSpaceDE w:val="0"/>
      <w:autoSpaceDN w:val="0"/>
    </w:pPr>
    <w:rPr>
      <w:rFonts w:eastAsia="Times New Roman" w:cs="Calibri"/>
      <w:b/>
      <w:sz w:val="22"/>
      <w:lang w:eastAsia="ru-RU"/>
    </w:rPr>
  </w:style>
  <w:style w:type="paragraph" w:customStyle="1" w:styleId="ConsPlusCell">
    <w:name w:val="ConsPlusCell"/>
    <w:rsid w:val="001F7FA9"/>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1F7FA9"/>
    <w:pPr>
      <w:widowControl w:val="0"/>
      <w:autoSpaceDE w:val="0"/>
      <w:autoSpaceDN w:val="0"/>
    </w:pPr>
    <w:rPr>
      <w:rFonts w:eastAsia="Times New Roman" w:cs="Calibri"/>
      <w:sz w:val="22"/>
      <w:lang w:eastAsia="ru-RU"/>
    </w:rPr>
  </w:style>
  <w:style w:type="paragraph" w:customStyle="1" w:styleId="ConsPlusTitlePage">
    <w:name w:val="ConsPlusTitlePage"/>
    <w:rsid w:val="001F7FA9"/>
    <w:pPr>
      <w:widowControl w:val="0"/>
      <w:autoSpaceDE w:val="0"/>
      <w:autoSpaceDN w:val="0"/>
    </w:pPr>
    <w:rPr>
      <w:rFonts w:ascii="Tahoma" w:eastAsia="Times New Roman" w:hAnsi="Tahoma" w:cs="Tahoma"/>
      <w:lang w:eastAsia="ru-RU"/>
    </w:rPr>
  </w:style>
  <w:style w:type="paragraph" w:customStyle="1" w:styleId="ConsPlusJurTerm">
    <w:name w:val="ConsPlusJurTerm"/>
    <w:rsid w:val="001F7FA9"/>
    <w:pPr>
      <w:widowControl w:val="0"/>
      <w:autoSpaceDE w:val="0"/>
      <w:autoSpaceDN w:val="0"/>
    </w:pPr>
    <w:rPr>
      <w:rFonts w:ascii="Tahoma" w:eastAsia="Times New Roman" w:hAnsi="Tahoma" w:cs="Tahoma"/>
      <w:sz w:val="26"/>
      <w:lang w:eastAsia="ru-RU"/>
    </w:rPr>
  </w:style>
  <w:style w:type="paragraph" w:customStyle="1" w:styleId="ConsPlusTextList">
    <w:name w:val="ConsPlusTextList"/>
    <w:rsid w:val="001F7FA9"/>
    <w:pPr>
      <w:widowControl w:val="0"/>
      <w:autoSpaceDE w:val="0"/>
      <w:autoSpaceDN w:val="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B7"/>
    <w:pPr>
      <w:spacing w:after="200" w:line="276" w:lineRule="auto"/>
    </w:pPr>
    <w:rPr>
      <w:rFonts w:cs="Calibri"/>
      <w:sz w:val="22"/>
      <w:szCs w:val="22"/>
    </w:rPr>
  </w:style>
  <w:style w:type="paragraph" w:styleId="3">
    <w:name w:val="heading 3"/>
    <w:basedOn w:val="a"/>
    <w:next w:val="a"/>
    <w:link w:val="30"/>
    <w:qFormat/>
    <w:rsid w:val="00581CB7"/>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1CB7"/>
    <w:rPr>
      <w:rFonts w:ascii="Arial" w:eastAsia="Times New Roman" w:hAnsi="Arial" w:cs="Arial"/>
      <w:b/>
      <w:bCs/>
      <w:sz w:val="26"/>
      <w:szCs w:val="26"/>
      <w:lang w:eastAsia="ru-RU"/>
    </w:rPr>
  </w:style>
  <w:style w:type="paragraph" w:styleId="a3">
    <w:name w:val="No Spacing"/>
    <w:uiPriority w:val="1"/>
    <w:qFormat/>
    <w:rsid w:val="00581CB7"/>
    <w:rPr>
      <w:rFonts w:ascii="Times New Roman" w:eastAsia="Times New Roman" w:hAnsi="Times New Roman"/>
      <w:sz w:val="24"/>
      <w:szCs w:val="24"/>
      <w:lang w:val="be-BY" w:eastAsia="be-BY"/>
    </w:rPr>
  </w:style>
  <w:style w:type="paragraph" w:styleId="a4">
    <w:name w:val="List Paragraph"/>
    <w:basedOn w:val="a"/>
    <w:uiPriority w:val="34"/>
    <w:qFormat/>
    <w:rsid w:val="00581CB7"/>
    <w:pPr>
      <w:ind w:left="720"/>
      <w:contextualSpacing/>
    </w:pPr>
    <w:rPr>
      <w:rFonts w:cs="Times New Roman"/>
    </w:rPr>
  </w:style>
  <w:style w:type="paragraph" w:customStyle="1" w:styleId="ConsPlusNormal">
    <w:name w:val="ConsPlusNormal"/>
    <w:rsid w:val="001F7FA9"/>
    <w:pPr>
      <w:widowControl w:val="0"/>
      <w:autoSpaceDE w:val="0"/>
      <w:autoSpaceDN w:val="0"/>
    </w:pPr>
    <w:rPr>
      <w:rFonts w:eastAsia="Times New Roman" w:cs="Calibri"/>
      <w:sz w:val="22"/>
      <w:lang w:eastAsia="ru-RU"/>
    </w:rPr>
  </w:style>
  <w:style w:type="paragraph" w:customStyle="1" w:styleId="ConsPlusNonformat">
    <w:name w:val="ConsPlusNonformat"/>
    <w:rsid w:val="001F7FA9"/>
    <w:pPr>
      <w:widowControl w:val="0"/>
      <w:autoSpaceDE w:val="0"/>
      <w:autoSpaceDN w:val="0"/>
    </w:pPr>
    <w:rPr>
      <w:rFonts w:ascii="Courier New" w:eastAsia="Times New Roman" w:hAnsi="Courier New" w:cs="Courier New"/>
      <w:lang w:eastAsia="ru-RU"/>
    </w:rPr>
  </w:style>
  <w:style w:type="paragraph" w:customStyle="1" w:styleId="ConsPlusTitle">
    <w:name w:val="ConsPlusTitle"/>
    <w:uiPriority w:val="99"/>
    <w:rsid w:val="001F7FA9"/>
    <w:pPr>
      <w:widowControl w:val="0"/>
      <w:autoSpaceDE w:val="0"/>
      <w:autoSpaceDN w:val="0"/>
    </w:pPr>
    <w:rPr>
      <w:rFonts w:eastAsia="Times New Roman" w:cs="Calibri"/>
      <w:b/>
      <w:sz w:val="22"/>
      <w:lang w:eastAsia="ru-RU"/>
    </w:rPr>
  </w:style>
  <w:style w:type="paragraph" w:customStyle="1" w:styleId="ConsPlusCell">
    <w:name w:val="ConsPlusCell"/>
    <w:rsid w:val="001F7FA9"/>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1F7FA9"/>
    <w:pPr>
      <w:widowControl w:val="0"/>
      <w:autoSpaceDE w:val="0"/>
      <w:autoSpaceDN w:val="0"/>
    </w:pPr>
    <w:rPr>
      <w:rFonts w:eastAsia="Times New Roman" w:cs="Calibri"/>
      <w:sz w:val="22"/>
      <w:lang w:eastAsia="ru-RU"/>
    </w:rPr>
  </w:style>
  <w:style w:type="paragraph" w:customStyle="1" w:styleId="ConsPlusTitlePage">
    <w:name w:val="ConsPlusTitlePage"/>
    <w:rsid w:val="001F7FA9"/>
    <w:pPr>
      <w:widowControl w:val="0"/>
      <w:autoSpaceDE w:val="0"/>
      <w:autoSpaceDN w:val="0"/>
    </w:pPr>
    <w:rPr>
      <w:rFonts w:ascii="Tahoma" w:eastAsia="Times New Roman" w:hAnsi="Tahoma" w:cs="Tahoma"/>
      <w:lang w:eastAsia="ru-RU"/>
    </w:rPr>
  </w:style>
  <w:style w:type="paragraph" w:customStyle="1" w:styleId="ConsPlusJurTerm">
    <w:name w:val="ConsPlusJurTerm"/>
    <w:rsid w:val="001F7FA9"/>
    <w:pPr>
      <w:widowControl w:val="0"/>
      <w:autoSpaceDE w:val="0"/>
      <w:autoSpaceDN w:val="0"/>
    </w:pPr>
    <w:rPr>
      <w:rFonts w:ascii="Tahoma" w:eastAsia="Times New Roman" w:hAnsi="Tahoma" w:cs="Tahoma"/>
      <w:sz w:val="26"/>
      <w:lang w:eastAsia="ru-RU"/>
    </w:rPr>
  </w:style>
  <w:style w:type="paragraph" w:customStyle="1" w:styleId="ConsPlusTextList">
    <w:name w:val="ConsPlusTextList"/>
    <w:rsid w:val="001F7FA9"/>
    <w:pPr>
      <w:widowControl w:val="0"/>
      <w:autoSpaceDE w:val="0"/>
      <w:autoSpaceDN w:val="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4027</Words>
  <Characters>22955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128_Geruta</dc:creator>
  <cp:lastModifiedBy>128_Geruta</cp:lastModifiedBy>
  <cp:revision>2</cp:revision>
  <dcterms:created xsi:type="dcterms:W3CDTF">2020-11-12T07:57:00Z</dcterms:created>
  <dcterms:modified xsi:type="dcterms:W3CDTF">2022-10-20T09:37:00Z</dcterms:modified>
</cp:coreProperties>
</file>